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481C" w14:textId="77777777" w:rsidR="00F21FCE" w:rsidRDefault="00F21FCE" w:rsidP="00602BA0">
      <w:pPr>
        <w:autoSpaceDE w:val="0"/>
        <w:autoSpaceDN w:val="0"/>
        <w:adjustRightInd w:val="0"/>
        <w:spacing w:after="0" w:line="240" w:lineRule="auto"/>
        <w:rPr>
          <w:rFonts w:ascii="Arial" w:hAnsi="Arial" w:cs="Arial"/>
          <w:b/>
          <w:bCs/>
          <w:color w:val="2E74B5" w:themeColor="accent1" w:themeShade="BF"/>
        </w:rPr>
      </w:pPr>
    </w:p>
    <w:p w14:paraId="0EEE991D" w14:textId="05FF408D" w:rsidR="00F151DF" w:rsidRDefault="004139B2" w:rsidP="00A03715">
      <w:pPr>
        <w:autoSpaceDE w:val="0"/>
        <w:autoSpaceDN w:val="0"/>
        <w:adjustRightInd w:val="0"/>
        <w:spacing w:after="0" w:line="240" w:lineRule="auto"/>
        <w:jc w:val="center"/>
        <w:rPr>
          <w:rFonts w:ascii="Arial" w:hAnsi="Arial" w:cs="Arial"/>
          <w:b/>
          <w:bCs/>
          <w:color w:val="2E74B5" w:themeColor="accent1" w:themeShade="BF"/>
        </w:rPr>
      </w:pPr>
      <w:r>
        <w:rPr>
          <w:rFonts w:ascii="Arial" w:hAnsi="Arial" w:cs="Arial"/>
          <w:b/>
          <w:bCs/>
          <w:color w:val="2E74B5" w:themeColor="accent1" w:themeShade="BF"/>
        </w:rPr>
        <w:t>AVISO WEB CORFO</w:t>
      </w:r>
    </w:p>
    <w:p w14:paraId="1A6CAABF" w14:textId="3AD92113" w:rsidR="00E83FCF" w:rsidRDefault="00270F7B" w:rsidP="00A03715">
      <w:pPr>
        <w:autoSpaceDE w:val="0"/>
        <w:autoSpaceDN w:val="0"/>
        <w:adjustRightInd w:val="0"/>
        <w:spacing w:after="0" w:line="240" w:lineRule="auto"/>
        <w:jc w:val="center"/>
        <w:rPr>
          <w:rFonts w:ascii="Arial" w:hAnsi="Arial" w:cs="Arial"/>
          <w:b/>
          <w:bCs/>
          <w:color w:val="2E74B5" w:themeColor="accent1" w:themeShade="BF"/>
        </w:rPr>
      </w:pPr>
      <w:r>
        <w:rPr>
          <w:rFonts w:ascii="Arial" w:hAnsi="Arial" w:cs="Arial"/>
          <w:b/>
          <w:bCs/>
          <w:color w:val="2E74B5" w:themeColor="accent1" w:themeShade="BF"/>
        </w:rPr>
        <w:t xml:space="preserve">APERTURA </w:t>
      </w:r>
      <w:r w:rsidR="005E59DA" w:rsidRPr="007B775D">
        <w:rPr>
          <w:rFonts w:ascii="Arial" w:hAnsi="Arial" w:cs="Arial"/>
          <w:b/>
          <w:bCs/>
          <w:color w:val="2E74B5" w:themeColor="accent1" w:themeShade="BF"/>
        </w:rPr>
        <w:t xml:space="preserve">POSTULACIÓN </w:t>
      </w:r>
      <w:r w:rsidR="00FA1A7E">
        <w:rPr>
          <w:rFonts w:ascii="Arial" w:hAnsi="Arial" w:cs="Arial"/>
          <w:b/>
          <w:bCs/>
          <w:color w:val="2E74B5" w:themeColor="accent1" w:themeShade="BF"/>
        </w:rPr>
        <w:t xml:space="preserve">A </w:t>
      </w:r>
      <w:r w:rsidR="00FA1A7E" w:rsidRPr="00FA1A7E">
        <w:rPr>
          <w:rFonts w:ascii="Arial" w:hAnsi="Arial" w:cs="Arial"/>
          <w:b/>
          <w:bCs/>
          <w:color w:val="2E74B5" w:themeColor="accent1" w:themeShade="BF"/>
        </w:rPr>
        <w:t>CONVOCATORIA DENOMINADA “</w:t>
      </w:r>
      <w:r w:rsidR="00590DF9" w:rsidRPr="00590DF9">
        <w:rPr>
          <w:rFonts w:ascii="Arial" w:hAnsi="Arial" w:cs="Arial"/>
          <w:b/>
          <w:bCs/>
          <w:color w:val="2E74B5" w:themeColor="accent1" w:themeShade="BF"/>
        </w:rPr>
        <w:t>INNOVA REGIÓN</w:t>
      </w:r>
      <w:r w:rsidR="00194C9E">
        <w:rPr>
          <w:rFonts w:ascii="Arial" w:hAnsi="Arial" w:cs="Arial"/>
          <w:b/>
          <w:bCs/>
          <w:color w:val="2E74B5" w:themeColor="accent1" w:themeShade="BF"/>
        </w:rPr>
        <w:t>”</w:t>
      </w:r>
      <w:r w:rsidR="00590DF9" w:rsidRPr="00590DF9">
        <w:rPr>
          <w:rFonts w:ascii="Arial" w:hAnsi="Arial" w:cs="Arial"/>
          <w:b/>
          <w:bCs/>
          <w:color w:val="2E74B5" w:themeColor="accent1" w:themeShade="BF"/>
        </w:rPr>
        <w:t xml:space="preserve">, </w:t>
      </w:r>
      <w:r w:rsidR="008F280D">
        <w:rPr>
          <w:rFonts w:ascii="Arial" w:hAnsi="Arial" w:cs="Arial"/>
          <w:b/>
          <w:bCs/>
          <w:color w:val="2E74B5" w:themeColor="accent1" w:themeShade="BF"/>
        </w:rPr>
        <w:t>SEGUNDA</w:t>
      </w:r>
      <w:r w:rsidR="00590DF9" w:rsidRPr="00590DF9">
        <w:rPr>
          <w:rFonts w:ascii="Arial" w:hAnsi="Arial" w:cs="Arial"/>
          <w:b/>
          <w:bCs/>
          <w:color w:val="2E74B5" w:themeColor="accent1" w:themeShade="BF"/>
        </w:rPr>
        <w:t xml:space="preserve"> CONVOCATORIA ARICA Y PARINACOTA 202</w:t>
      </w:r>
      <w:r w:rsidR="00F44107">
        <w:rPr>
          <w:rFonts w:ascii="Arial" w:hAnsi="Arial" w:cs="Arial"/>
          <w:b/>
          <w:bCs/>
          <w:color w:val="2E74B5" w:themeColor="accent1" w:themeShade="BF"/>
        </w:rPr>
        <w:t>6</w:t>
      </w:r>
      <w:r w:rsidR="00590DF9">
        <w:rPr>
          <w:rFonts w:ascii="Arial" w:hAnsi="Arial" w:cs="Arial"/>
          <w:b/>
          <w:bCs/>
          <w:color w:val="2E74B5" w:themeColor="accent1" w:themeShade="BF"/>
        </w:rPr>
        <w:t>”</w:t>
      </w:r>
    </w:p>
    <w:p w14:paraId="2843BFA7" w14:textId="6860F3C9" w:rsidR="009C7CCB" w:rsidRPr="007B775D" w:rsidRDefault="009C7CCB" w:rsidP="00A03715">
      <w:pPr>
        <w:autoSpaceDE w:val="0"/>
        <w:autoSpaceDN w:val="0"/>
        <w:adjustRightInd w:val="0"/>
        <w:spacing w:after="0" w:line="240" w:lineRule="auto"/>
        <w:jc w:val="center"/>
        <w:rPr>
          <w:rFonts w:ascii="Arial" w:hAnsi="Arial" w:cs="Arial"/>
          <w:b/>
          <w:bCs/>
          <w:color w:val="2E74B5" w:themeColor="accent1" w:themeShade="BF"/>
        </w:rPr>
      </w:pPr>
      <w:r>
        <w:rPr>
          <w:rFonts w:ascii="Arial" w:hAnsi="Arial" w:cs="Arial"/>
          <w:b/>
          <w:bCs/>
          <w:color w:val="2E74B5" w:themeColor="accent1" w:themeShade="BF"/>
        </w:rPr>
        <w:t xml:space="preserve">MODALIDAD </w:t>
      </w:r>
      <w:r w:rsidR="008F280D">
        <w:rPr>
          <w:rFonts w:ascii="Arial" w:hAnsi="Arial" w:cs="Arial"/>
          <w:b/>
          <w:bCs/>
          <w:color w:val="2E74B5" w:themeColor="accent1" w:themeShade="BF"/>
        </w:rPr>
        <w:t>POSTULACIÓN PERMANENTE O VENTANILLA</w:t>
      </w:r>
      <w:r w:rsidR="000A3B84">
        <w:rPr>
          <w:rFonts w:ascii="Arial" w:hAnsi="Arial" w:cs="Arial"/>
          <w:b/>
          <w:bCs/>
          <w:color w:val="2E74B5" w:themeColor="accent1" w:themeShade="BF"/>
        </w:rPr>
        <w:t xml:space="preserve"> ABIERTA.</w:t>
      </w:r>
    </w:p>
    <w:p w14:paraId="53EEE5ED" w14:textId="77777777" w:rsidR="00473E4C" w:rsidRPr="007B775D" w:rsidRDefault="00473E4C" w:rsidP="001830ED">
      <w:pPr>
        <w:autoSpaceDE w:val="0"/>
        <w:autoSpaceDN w:val="0"/>
        <w:adjustRightInd w:val="0"/>
        <w:spacing w:after="0" w:line="240" w:lineRule="auto"/>
        <w:jc w:val="center"/>
        <w:rPr>
          <w:rFonts w:ascii="gobCL-Heavy" w:hAnsi="gobCL-Heavy" w:cs="gobCL-Heavy"/>
          <w:color w:val="1C70FF"/>
        </w:rPr>
      </w:pPr>
    </w:p>
    <w:p w14:paraId="189F7973" w14:textId="002DDA39" w:rsidR="00982A66" w:rsidRPr="008803AD" w:rsidRDefault="00886689" w:rsidP="00F829B3">
      <w:pPr>
        <w:autoSpaceDE w:val="0"/>
        <w:autoSpaceDN w:val="0"/>
        <w:adjustRightInd w:val="0"/>
        <w:spacing w:after="0" w:line="240" w:lineRule="auto"/>
        <w:jc w:val="both"/>
        <w:rPr>
          <w:rFonts w:ascii="Arial" w:hAnsi="Arial" w:cs="Arial"/>
          <w:color w:val="000000"/>
          <w:sz w:val="20"/>
          <w:szCs w:val="20"/>
          <w:u w:val="single"/>
        </w:rPr>
      </w:pPr>
      <w:r w:rsidRPr="00174A64">
        <w:rPr>
          <w:rFonts w:ascii="Arial" w:hAnsi="Arial" w:cs="Arial"/>
          <w:color w:val="000000"/>
          <w:sz w:val="20"/>
          <w:szCs w:val="20"/>
        </w:rPr>
        <w:t>Corfo informa</w:t>
      </w:r>
      <w:r w:rsidR="00FE0CEB" w:rsidRPr="00174A64">
        <w:rPr>
          <w:rFonts w:ascii="Arial" w:hAnsi="Arial" w:cs="Arial"/>
          <w:color w:val="000000"/>
          <w:sz w:val="20"/>
          <w:szCs w:val="20"/>
        </w:rPr>
        <w:t xml:space="preserve"> </w:t>
      </w:r>
      <w:r w:rsidR="005E59DA" w:rsidRPr="00174A64">
        <w:rPr>
          <w:rFonts w:ascii="Arial" w:hAnsi="Arial" w:cs="Arial"/>
          <w:color w:val="000000"/>
          <w:sz w:val="20"/>
          <w:szCs w:val="20"/>
        </w:rPr>
        <w:t xml:space="preserve">la apertura de </w:t>
      </w:r>
      <w:r w:rsidR="00E1647A" w:rsidRPr="00174A64">
        <w:rPr>
          <w:rFonts w:ascii="Arial" w:hAnsi="Arial" w:cs="Arial"/>
          <w:color w:val="000000"/>
          <w:sz w:val="20"/>
          <w:szCs w:val="20"/>
        </w:rPr>
        <w:t xml:space="preserve">postulaciones </w:t>
      </w:r>
      <w:r w:rsidR="005E59DA" w:rsidRPr="00174A64">
        <w:rPr>
          <w:rFonts w:ascii="Arial" w:hAnsi="Arial" w:cs="Arial"/>
          <w:color w:val="000000"/>
          <w:sz w:val="20"/>
          <w:szCs w:val="20"/>
        </w:rPr>
        <w:t>a la</w:t>
      </w:r>
      <w:r w:rsidR="005A3474">
        <w:rPr>
          <w:rFonts w:ascii="Arial" w:hAnsi="Arial" w:cs="Arial"/>
          <w:color w:val="000000"/>
          <w:sz w:val="20"/>
          <w:szCs w:val="20"/>
        </w:rPr>
        <w:t xml:space="preserve"> convocatoria</w:t>
      </w:r>
      <w:r w:rsidR="00E1647A" w:rsidRPr="00174A64">
        <w:rPr>
          <w:rFonts w:ascii="Arial" w:hAnsi="Arial" w:cs="Arial"/>
          <w:color w:val="000000"/>
          <w:sz w:val="20"/>
          <w:szCs w:val="20"/>
        </w:rPr>
        <w:t xml:space="preserve"> </w:t>
      </w:r>
      <w:r w:rsidR="00AD7202" w:rsidRPr="00174A64">
        <w:rPr>
          <w:rFonts w:ascii="Arial" w:hAnsi="Arial" w:cs="Arial"/>
          <w:color w:val="000000"/>
          <w:sz w:val="20"/>
          <w:szCs w:val="20"/>
        </w:rPr>
        <w:t>“</w:t>
      </w:r>
      <w:r w:rsidR="00590DF9" w:rsidRPr="00590DF9">
        <w:rPr>
          <w:rFonts w:ascii="Arial" w:hAnsi="Arial" w:cs="Arial"/>
          <w:color w:val="000000"/>
          <w:sz w:val="20"/>
          <w:szCs w:val="20"/>
        </w:rPr>
        <w:t xml:space="preserve">“INNOVA REGIÓN, </w:t>
      </w:r>
      <w:r w:rsidR="000A3B84">
        <w:rPr>
          <w:rFonts w:ascii="Arial" w:hAnsi="Arial" w:cs="Arial"/>
          <w:color w:val="000000"/>
          <w:sz w:val="20"/>
          <w:szCs w:val="20"/>
        </w:rPr>
        <w:t>SEGUNDA</w:t>
      </w:r>
      <w:r w:rsidR="00590DF9" w:rsidRPr="00590DF9">
        <w:rPr>
          <w:rFonts w:ascii="Arial" w:hAnsi="Arial" w:cs="Arial"/>
          <w:color w:val="000000"/>
          <w:sz w:val="20"/>
          <w:szCs w:val="20"/>
        </w:rPr>
        <w:t xml:space="preserve"> CONVOCATORIA ARICA Y PARINACOTA 202</w:t>
      </w:r>
      <w:r w:rsidR="00F44107">
        <w:rPr>
          <w:rFonts w:ascii="Arial" w:hAnsi="Arial" w:cs="Arial"/>
          <w:color w:val="000000"/>
          <w:sz w:val="20"/>
          <w:szCs w:val="20"/>
        </w:rPr>
        <w:t>6</w:t>
      </w:r>
      <w:r w:rsidR="00590DF9" w:rsidRPr="00590DF9">
        <w:rPr>
          <w:rFonts w:ascii="Arial" w:hAnsi="Arial" w:cs="Arial"/>
          <w:color w:val="000000"/>
          <w:sz w:val="20"/>
          <w:szCs w:val="20"/>
        </w:rPr>
        <w:t>”</w:t>
      </w:r>
      <w:r w:rsidR="00AD7202" w:rsidRPr="00174A64">
        <w:rPr>
          <w:rFonts w:ascii="Arial" w:hAnsi="Arial" w:cs="Arial"/>
          <w:color w:val="000000"/>
          <w:sz w:val="20"/>
          <w:szCs w:val="20"/>
        </w:rPr>
        <w:t xml:space="preserve">, </w:t>
      </w:r>
      <w:r w:rsidR="00FF6A69" w:rsidRPr="00174A64">
        <w:rPr>
          <w:rFonts w:ascii="Arial" w:hAnsi="Arial" w:cs="Arial"/>
          <w:color w:val="000000"/>
          <w:sz w:val="20"/>
          <w:szCs w:val="20"/>
        </w:rPr>
        <w:t xml:space="preserve">en el marco del Instrumento </w:t>
      </w:r>
      <w:r w:rsidR="00755522" w:rsidRPr="00755522">
        <w:rPr>
          <w:rFonts w:ascii="Arial" w:hAnsi="Arial" w:cs="Arial"/>
          <w:color w:val="000000"/>
          <w:sz w:val="20"/>
          <w:szCs w:val="20"/>
        </w:rPr>
        <w:t xml:space="preserve">“Innova Región”, </w:t>
      </w:r>
      <w:r w:rsidR="00755522">
        <w:rPr>
          <w:rFonts w:ascii="Arial" w:hAnsi="Arial" w:cs="Arial"/>
          <w:color w:val="000000"/>
          <w:sz w:val="20"/>
          <w:szCs w:val="20"/>
        </w:rPr>
        <w:t>en el marco de las Bases aprobadas</w:t>
      </w:r>
      <w:r w:rsidR="00755522" w:rsidRPr="00755522">
        <w:rPr>
          <w:rFonts w:ascii="Arial" w:hAnsi="Arial" w:cs="Arial"/>
          <w:color w:val="000000"/>
          <w:sz w:val="20"/>
          <w:szCs w:val="20"/>
        </w:rPr>
        <w:t xml:space="preserve"> por Resolución Electrónica Exenta N°94, de 2024, de Innova Chile</w:t>
      </w:r>
      <w:r w:rsidR="00770C8E" w:rsidRPr="00174A64">
        <w:rPr>
          <w:rFonts w:ascii="Arial" w:hAnsi="Arial" w:cs="Arial"/>
          <w:b/>
          <w:bCs/>
          <w:color w:val="000000"/>
          <w:sz w:val="20"/>
          <w:szCs w:val="20"/>
        </w:rPr>
        <w:t>,</w:t>
      </w:r>
      <w:r w:rsidR="00770C8E" w:rsidRPr="00174A64">
        <w:rPr>
          <w:rFonts w:ascii="Arial" w:hAnsi="Arial" w:cs="Arial"/>
          <w:color w:val="000000"/>
          <w:sz w:val="20"/>
          <w:szCs w:val="20"/>
        </w:rPr>
        <w:t xml:space="preserve"> </w:t>
      </w:r>
      <w:r w:rsidR="00AD7202" w:rsidRPr="00174A64">
        <w:rPr>
          <w:rFonts w:ascii="Arial" w:hAnsi="Arial" w:cs="Arial"/>
          <w:color w:val="000000"/>
          <w:sz w:val="20"/>
          <w:szCs w:val="20"/>
        </w:rPr>
        <w:t xml:space="preserve">bajo la modalidad de </w:t>
      </w:r>
      <w:r w:rsidR="000A3B84">
        <w:rPr>
          <w:rFonts w:ascii="Arial" w:hAnsi="Arial" w:cs="Arial"/>
          <w:color w:val="000000"/>
          <w:sz w:val="20"/>
          <w:szCs w:val="20"/>
          <w:u w:val="single"/>
        </w:rPr>
        <w:t>postulación permanente o ventanilla abierta</w:t>
      </w:r>
      <w:r w:rsidR="005C11D4">
        <w:rPr>
          <w:rFonts w:ascii="Arial" w:hAnsi="Arial" w:cs="Arial"/>
          <w:color w:val="000000"/>
          <w:sz w:val="20"/>
          <w:szCs w:val="20"/>
          <w:u w:val="single"/>
        </w:rPr>
        <w:t>,</w:t>
      </w:r>
      <w:r w:rsidR="00F829B3" w:rsidRPr="00174A64">
        <w:rPr>
          <w:rFonts w:ascii="Arial" w:hAnsi="Arial" w:cs="Arial"/>
          <w:color w:val="000000"/>
          <w:sz w:val="20"/>
          <w:szCs w:val="20"/>
        </w:rPr>
        <w:t xml:space="preserve"> dispuesta mediante </w:t>
      </w:r>
      <w:r w:rsidR="00F829B3" w:rsidRPr="00174A64">
        <w:rPr>
          <w:rFonts w:ascii="Arial" w:hAnsi="Arial" w:cs="Arial"/>
          <w:b/>
          <w:bCs/>
          <w:color w:val="000000"/>
          <w:sz w:val="20"/>
          <w:szCs w:val="20"/>
        </w:rPr>
        <w:t xml:space="preserve">Resolución </w:t>
      </w:r>
      <w:r w:rsidR="0024470B" w:rsidRPr="00DC7412">
        <w:rPr>
          <w:rFonts w:ascii="Arial" w:hAnsi="Arial" w:cs="Arial"/>
          <w:b/>
          <w:bCs/>
          <w:color w:val="000000"/>
          <w:sz w:val="20"/>
          <w:szCs w:val="20"/>
        </w:rPr>
        <w:t>E</w:t>
      </w:r>
      <w:r w:rsidR="00B04A17" w:rsidRPr="00DC7412">
        <w:rPr>
          <w:rFonts w:ascii="Arial" w:hAnsi="Arial" w:cs="Arial"/>
          <w:b/>
          <w:bCs/>
          <w:color w:val="000000"/>
          <w:sz w:val="20"/>
          <w:szCs w:val="20"/>
        </w:rPr>
        <w:t xml:space="preserve">lectrónica </w:t>
      </w:r>
      <w:r w:rsidR="00256DCB" w:rsidRPr="00DC7412">
        <w:rPr>
          <w:rFonts w:ascii="Arial" w:hAnsi="Arial" w:cs="Arial"/>
          <w:b/>
          <w:bCs/>
          <w:color w:val="000000"/>
          <w:sz w:val="20"/>
          <w:szCs w:val="20"/>
        </w:rPr>
        <w:t>Exenta</w:t>
      </w:r>
      <w:r w:rsidR="00F829B3" w:rsidRPr="00DC7412">
        <w:rPr>
          <w:rFonts w:ascii="Arial" w:hAnsi="Arial" w:cs="Arial"/>
          <w:b/>
          <w:bCs/>
          <w:color w:val="000000"/>
          <w:sz w:val="20"/>
          <w:szCs w:val="20"/>
        </w:rPr>
        <w:t xml:space="preserve"> </w:t>
      </w:r>
      <w:r w:rsidR="00B04A17" w:rsidRPr="00DC7412">
        <w:rPr>
          <w:rFonts w:ascii="Arial" w:hAnsi="Arial" w:cs="Arial"/>
          <w:b/>
          <w:bCs/>
          <w:color w:val="000000"/>
          <w:sz w:val="20"/>
          <w:szCs w:val="20"/>
        </w:rPr>
        <w:t>N</w:t>
      </w:r>
      <w:r w:rsidR="00843C98" w:rsidRPr="00DC7412">
        <w:rPr>
          <w:rFonts w:ascii="Arial" w:hAnsi="Arial" w:cs="Arial"/>
          <w:b/>
          <w:bCs/>
          <w:color w:val="000000"/>
          <w:sz w:val="20"/>
          <w:szCs w:val="20"/>
        </w:rPr>
        <w:t>°</w:t>
      </w:r>
      <w:r w:rsidR="00DC7412" w:rsidRPr="00DC7412">
        <w:rPr>
          <w:rFonts w:ascii="Arial" w:hAnsi="Arial" w:cs="Arial"/>
          <w:b/>
          <w:bCs/>
          <w:color w:val="000000"/>
          <w:sz w:val="20"/>
          <w:szCs w:val="20"/>
        </w:rPr>
        <w:t>143</w:t>
      </w:r>
      <w:r w:rsidR="00F829B3" w:rsidRPr="00DC7412">
        <w:rPr>
          <w:rFonts w:ascii="Arial" w:hAnsi="Arial" w:cs="Arial"/>
          <w:b/>
          <w:bCs/>
          <w:color w:val="000000"/>
          <w:sz w:val="20"/>
          <w:szCs w:val="20"/>
        </w:rPr>
        <w:t>, de 202</w:t>
      </w:r>
      <w:r w:rsidR="00B415C1" w:rsidRPr="00DC7412">
        <w:rPr>
          <w:rFonts w:ascii="Arial" w:hAnsi="Arial" w:cs="Arial"/>
          <w:b/>
          <w:bCs/>
          <w:color w:val="000000"/>
          <w:sz w:val="20"/>
          <w:szCs w:val="20"/>
        </w:rPr>
        <w:t>6</w:t>
      </w:r>
      <w:r w:rsidR="005E59DA" w:rsidRPr="00DC7412">
        <w:rPr>
          <w:rFonts w:ascii="Arial" w:hAnsi="Arial" w:cs="Arial"/>
          <w:color w:val="000000"/>
          <w:sz w:val="20"/>
          <w:szCs w:val="20"/>
        </w:rPr>
        <w:t>,</w:t>
      </w:r>
      <w:r w:rsidR="005E59DA" w:rsidRPr="00174A64">
        <w:rPr>
          <w:rFonts w:ascii="Arial" w:hAnsi="Arial" w:cs="Arial"/>
          <w:color w:val="000000"/>
          <w:sz w:val="20"/>
          <w:szCs w:val="20"/>
        </w:rPr>
        <w:t xml:space="preserve"> de Corfo</w:t>
      </w:r>
      <w:r w:rsidR="00F829B3" w:rsidRPr="00174A64">
        <w:rPr>
          <w:rFonts w:ascii="Arial" w:hAnsi="Arial" w:cs="Arial"/>
          <w:color w:val="000000"/>
          <w:sz w:val="20"/>
          <w:szCs w:val="20"/>
        </w:rPr>
        <w:t xml:space="preserve"> región de </w:t>
      </w:r>
      <w:r w:rsidR="00AD7202" w:rsidRPr="00174A64">
        <w:rPr>
          <w:rFonts w:ascii="Arial" w:hAnsi="Arial" w:cs="Arial"/>
          <w:color w:val="000000"/>
          <w:sz w:val="20"/>
          <w:szCs w:val="20"/>
        </w:rPr>
        <w:t>Arica y Parinacota</w:t>
      </w:r>
      <w:r w:rsidR="00770C8E" w:rsidRPr="00174A64">
        <w:rPr>
          <w:rFonts w:ascii="Arial" w:hAnsi="Arial" w:cs="Arial"/>
          <w:color w:val="000000"/>
          <w:sz w:val="20"/>
          <w:szCs w:val="20"/>
        </w:rPr>
        <w:t xml:space="preserve"> que determinó su </w:t>
      </w:r>
      <w:r w:rsidR="00770C8E" w:rsidRPr="008803AD">
        <w:rPr>
          <w:rFonts w:ascii="Arial" w:hAnsi="Arial" w:cs="Arial"/>
          <w:color w:val="000000"/>
          <w:sz w:val="20"/>
          <w:szCs w:val="20"/>
          <w:u w:val="single"/>
        </w:rPr>
        <w:t>focalización Temática y Territorial</w:t>
      </w:r>
      <w:r w:rsidR="00AD7202" w:rsidRPr="008803AD">
        <w:rPr>
          <w:rFonts w:ascii="Arial" w:hAnsi="Arial" w:cs="Arial"/>
          <w:color w:val="000000"/>
          <w:sz w:val="20"/>
          <w:szCs w:val="20"/>
          <w:u w:val="single"/>
        </w:rPr>
        <w:t>.</w:t>
      </w:r>
    </w:p>
    <w:p w14:paraId="44F7BF93" w14:textId="77777777" w:rsidR="00770C8E" w:rsidRPr="00174A64" w:rsidRDefault="00770C8E" w:rsidP="00F829B3">
      <w:pPr>
        <w:autoSpaceDE w:val="0"/>
        <w:autoSpaceDN w:val="0"/>
        <w:adjustRightInd w:val="0"/>
        <w:spacing w:after="0" w:line="240" w:lineRule="auto"/>
        <w:jc w:val="both"/>
        <w:rPr>
          <w:rFonts w:ascii="Arial" w:hAnsi="Arial" w:cs="Arial"/>
          <w:color w:val="000000"/>
          <w:sz w:val="20"/>
          <w:szCs w:val="20"/>
        </w:rPr>
      </w:pPr>
    </w:p>
    <w:p w14:paraId="31D86568" w14:textId="5FB0BC4B" w:rsidR="00770C8E" w:rsidRPr="00174A64" w:rsidRDefault="00770C8E" w:rsidP="00F829B3">
      <w:pPr>
        <w:autoSpaceDE w:val="0"/>
        <w:autoSpaceDN w:val="0"/>
        <w:adjustRightInd w:val="0"/>
        <w:spacing w:after="0" w:line="240" w:lineRule="auto"/>
        <w:jc w:val="both"/>
        <w:rPr>
          <w:rFonts w:ascii="Arial" w:hAnsi="Arial" w:cs="Arial"/>
          <w:color w:val="000000"/>
          <w:sz w:val="20"/>
          <w:szCs w:val="20"/>
        </w:rPr>
      </w:pPr>
      <w:r w:rsidRPr="00174A64">
        <w:rPr>
          <w:rFonts w:ascii="Arial" w:hAnsi="Arial" w:cs="Arial"/>
          <w:color w:val="000000"/>
          <w:sz w:val="20"/>
          <w:szCs w:val="20"/>
        </w:rPr>
        <w:t xml:space="preserve">La normativa aplicable al presente concurso corresponde a </w:t>
      </w:r>
      <w:r w:rsidR="009D63A1" w:rsidRPr="00174A64">
        <w:rPr>
          <w:rFonts w:ascii="Arial" w:hAnsi="Arial" w:cs="Arial"/>
          <w:color w:val="000000"/>
          <w:sz w:val="20"/>
          <w:szCs w:val="20"/>
        </w:rPr>
        <w:t>la Resolución Electrónica</w:t>
      </w:r>
      <w:r w:rsidR="005D74A3">
        <w:rPr>
          <w:rFonts w:ascii="Arial" w:hAnsi="Arial" w:cs="Arial"/>
          <w:color w:val="000000"/>
          <w:sz w:val="20"/>
          <w:szCs w:val="20"/>
        </w:rPr>
        <w:t xml:space="preserve"> </w:t>
      </w:r>
      <w:r w:rsidR="005D74A3" w:rsidRPr="005D74A3">
        <w:rPr>
          <w:rFonts w:ascii="Arial" w:hAnsi="Arial" w:cs="Arial"/>
          <w:color w:val="000000"/>
          <w:sz w:val="20"/>
          <w:szCs w:val="20"/>
        </w:rPr>
        <w:t>Exenta N°94, de 2024, de Innova Chile</w:t>
      </w:r>
      <w:r w:rsidR="009D63A1" w:rsidRPr="00174A64">
        <w:rPr>
          <w:rFonts w:ascii="Arial" w:hAnsi="Arial" w:cs="Arial"/>
          <w:color w:val="000000"/>
          <w:sz w:val="20"/>
          <w:szCs w:val="20"/>
        </w:rPr>
        <w:t>.</w:t>
      </w:r>
      <w:r w:rsidR="00174A64">
        <w:rPr>
          <w:rFonts w:ascii="Arial" w:hAnsi="Arial" w:cs="Arial"/>
          <w:color w:val="000000"/>
          <w:sz w:val="20"/>
          <w:szCs w:val="20"/>
        </w:rPr>
        <w:t xml:space="preserve"> Junto con la respectiva Focalización.</w:t>
      </w:r>
    </w:p>
    <w:p w14:paraId="426C652E" w14:textId="77777777" w:rsidR="009F1CB4" w:rsidRPr="00174A64" w:rsidRDefault="009F1CB4" w:rsidP="00F829B3">
      <w:pPr>
        <w:autoSpaceDE w:val="0"/>
        <w:autoSpaceDN w:val="0"/>
        <w:adjustRightInd w:val="0"/>
        <w:spacing w:after="0" w:line="240" w:lineRule="auto"/>
        <w:jc w:val="both"/>
        <w:rPr>
          <w:rFonts w:ascii="Arial" w:hAnsi="Arial" w:cs="Arial"/>
          <w:color w:val="000000"/>
          <w:sz w:val="20"/>
          <w:szCs w:val="20"/>
        </w:rPr>
      </w:pPr>
    </w:p>
    <w:p w14:paraId="2B1AE3B1" w14:textId="7A1972CD" w:rsidR="00174A64" w:rsidRPr="00174A64" w:rsidRDefault="008F492C" w:rsidP="00174A64">
      <w:pPr>
        <w:autoSpaceDE w:val="0"/>
        <w:autoSpaceDN w:val="0"/>
        <w:adjustRightInd w:val="0"/>
        <w:spacing w:after="0" w:line="240" w:lineRule="auto"/>
        <w:jc w:val="both"/>
        <w:rPr>
          <w:rFonts w:ascii="Arial" w:hAnsi="Arial" w:cs="Arial"/>
          <w:color w:val="000000"/>
          <w:sz w:val="20"/>
          <w:szCs w:val="20"/>
        </w:rPr>
      </w:pPr>
      <w:r w:rsidRPr="00174A64">
        <w:rPr>
          <w:rFonts w:ascii="Arial" w:hAnsi="Arial" w:cs="Arial"/>
          <w:color w:val="000000"/>
          <w:sz w:val="20"/>
          <w:szCs w:val="20"/>
        </w:rPr>
        <w:t xml:space="preserve">Que, mediante </w:t>
      </w:r>
      <w:r w:rsidRPr="00174A64">
        <w:rPr>
          <w:rFonts w:ascii="Arial" w:hAnsi="Arial" w:cs="Arial"/>
          <w:b/>
          <w:bCs/>
          <w:color w:val="000000"/>
          <w:sz w:val="20"/>
          <w:szCs w:val="20"/>
        </w:rPr>
        <w:t xml:space="preserve">Resolución electrónica Exenta </w:t>
      </w:r>
      <w:proofErr w:type="spellStart"/>
      <w:r w:rsidRPr="00174A64">
        <w:rPr>
          <w:rFonts w:ascii="Arial" w:hAnsi="Arial" w:cs="Arial"/>
          <w:b/>
          <w:bCs/>
          <w:color w:val="000000"/>
          <w:sz w:val="20"/>
          <w:szCs w:val="20"/>
        </w:rPr>
        <w:t>N°</w:t>
      </w:r>
      <w:proofErr w:type="spellEnd"/>
      <w:r w:rsidRPr="00174A64">
        <w:rPr>
          <w:rFonts w:ascii="Arial" w:hAnsi="Arial" w:cs="Arial"/>
          <w:b/>
          <w:bCs/>
          <w:color w:val="000000"/>
          <w:sz w:val="20"/>
          <w:szCs w:val="20"/>
        </w:rPr>
        <w:t xml:space="preserve"> </w:t>
      </w:r>
      <w:r w:rsidR="005C11D4">
        <w:rPr>
          <w:rFonts w:ascii="Arial" w:hAnsi="Arial" w:cs="Arial"/>
          <w:b/>
          <w:bCs/>
          <w:color w:val="000000"/>
          <w:sz w:val="20"/>
          <w:szCs w:val="20"/>
        </w:rPr>
        <w:t>92</w:t>
      </w:r>
      <w:r w:rsidRPr="00174A64">
        <w:rPr>
          <w:rFonts w:ascii="Arial" w:hAnsi="Arial" w:cs="Arial"/>
          <w:b/>
          <w:bCs/>
          <w:color w:val="000000"/>
          <w:sz w:val="20"/>
          <w:szCs w:val="20"/>
        </w:rPr>
        <w:t xml:space="preserve"> de 202</w:t>
      </w:r>
      <w:r w:rsidR="005C11D4">
        <w:rPr>
          <w:rFonts w:ascii="Arial" w:hAnsi="Arial" w:cs="Arial"/>
          <w:b/>
          <w:bCs/>
          <w:color w:val="000000"/>
          <w:sz w:val="20"/>
          <w:szCs w:val="20"/>
        </w:rPr>
        <w:t>6</w:t>
      </w:r>
      <w:r w:rsidRPr="00174A64">
        <w:rPr>
          <w:rFonts w:ascii="Arial" w:hAnsi="Arial" w:cs="Arial"/>
          <w:color w:val="000000"/>
          <w:sz w:val="20"/>
          <w:szCs w:val="20"/>
        </w:rPr>
        <w:t xml:space="preserve">, la Dirección Regional Corfo </w:t>
      </w:r>
      <w:r w:rsidR="005D74A3">
        <w:rPr>
          <w:rFonts w:ascii="Arial" w:hAnsi="Arial" w:cs="Arial"/>
          <w:color w:val="000000"/>
          <w:sz w:val="20"/>
          <w:szCs w:val="20"/>
        </w:rPr>
        <w:t xml:space="preserve">de Arica y Parinacota, </w:t>
      </w:r>
      <w:r w:rsidRPr="00174A64">
        <w:rPr>
          <w:rFonts w:ascii="Arial" w:hAnsi="Arial" w:cs="Arial"/>
          <w:color w:val="000000"/>
          <w:sz w:val="20"/>
          <w:szCs w:val="20"/>
        </w:rPr>
        <w:t>ejecut</w:t>
      </w:r>
      <w:r w:rsidR="007A74D5">
        <w:rPr>
          <w:rFonts w:ascii="Arial" w:hAnsi="Arial" w:cs="Arial"/>
          <w:color w:val="000000"/>
          <w:sz w:val="20"/>
          <w:szCs w:val="20"/>
        </w:rPr>
        <w:t>ó</w:t>
      </w:r>
      <w:r w:rsidRPr="00174A64">
        <w:rPr>
          <w:rFonts w:ascii="Arial" w:hAnsi="Arial" w:cs="Arial"/>
          <w:color w:val="000000"/>
          <w:sz w:val="20"/>
          <w:szCs w:val="20"/>
        </w:rPr>
        <w:t xml:space="preserve"> los </w:t>
      </w:r>
      <w:r w:rsidR="00845274" w:rsidRPr="00174A64">
        <w:rPr>
          <w:rFonts w:ascii="Arial" w:hAnsi="Arial" w:cs="Arial"/>
          <w:color w:val="000000"/>
          <w:sz w:val="20"/>
          <w:szCs w:val="20"/>
        </w:rPr>
        <w:t xml:space="preserve">acuerdos </w:t>
      </w:r>
      <w:proofErr w:type="spellStart"/>
      <w:r w:rsidR="007A74D5">
        <w:rPr>
          <w:rFonts w:ascii="Arial" w:hAnsi="Arial" w:cs="Arial"/>
          <w:color w:val="000000"/>
          <w:sz w:val="20"/>
          <w:szCs w:val="20"/>
        </w:rPr>
        <w:t>N°</w:t>
      </w:r>
      <w:proofErr w:type="spellEnd"/>
      <w:r w:rsidR="007A74D5">
        <w:rPr>
          <w:rFonts w:ascii="Arial" w:hAnsi="Arial" w:cs="Arial"/>
          <w:color w:val="000000"/>
          <w:sz w:val="20"/>
          <w:szCs w:val="20"/>
        </w:rPr>
        <w:t xml:space="preserve"> </w:t>
      </w:r>
      <w:r w:rsidR="005C11D4">
        <w:rPr>
          <w:rFonts w:ascii="Arial" w:hAnsi="Arial" w:cs="Arial"/>
          <w:color w:val="000000"/>
          <w:sz w:val="20"/>
          <w:szCs w:val="20"/>
        </w:rPr>
        <w:t>1</w:t>
      </w:r>
      <w:r w:rsidR="007A74D5">
        <w:rPr>
          <w:rFonts w:ascii="Arial" w:hAnsi="Arial" w:cs="Arial"/>
          <w:color w:val="000000"/>
          <w:sz w:val="20"/>
          <w:szCs w:val="20"/>
        </w:rPr>
        <w:t xml:space="preserve"> y </w:t>
      </w:r>
      <w:proofErr w:type="spellStart"/>
      <w:r w:rsidR="007A74D5">
        <w:rPr>
          <w:rFonts w:ascii="Arial" w:hAnsi="Arial" w:cs="Arial"/>
          <w:color w:val="000000"/>
          <w:sz w:val="20"/>
          <w:szCs w:val="20"/>
        </w:rPr>
        <w:t>N°</w:t>
      </w:r>
      <w:proofErr w:type="spellEnd"/>
      <w:r w:rsidR="007A74D5">
        <w:rPr>
          <w:rFonts w:ascii="Arial" w:hAnsi="Arial" w:cs="Arial"/>
          <w:color w:val="000000"/>
          <w:sz w:val="20"/>
          <w:szCs w:val="20"/>
        </w:rPr>
        <w:t xml:space="preserve"> </w:t>
      </w:r>
      <w:r w:rsidR="005C11D4">
        <w:rPr>
          <w:rFonts w:ascii="Arial" w:hAnsi="Arial" w:cs="Arial"/>
          <w:color w:val="000000"/>
          <w:sz w:val="20"/>
          <w:szCs w:val="20"/>
        </w:rPr>
        <w:t>2</w:t>
      </w:r>
      <w:r w:rsidR="007A74D5">
        <w:rPr>
          <w:rFonts w:ascii="Arial" w:hAnsi="Arial" w:cs="Arial"/>
          <w:color w:val="000000"/>
          <w:sz w:val="20"/>
          <w:szCs w:val="20"/>
        </w:rPr>
        <w:t xml:space="preserve">, </w:t>
      </w:r>
      <w:r w:rsidR="00845274" w:rsidRPr="00174A64">
        <w:rPr>
          <w:rFonts w:ascii="Arial" w:hAnsi="Arial" w:cs="Arial"/>
          <w:color w:val="000000"/>
          <w:sz w:val="20"/>
          <w:szCs w:val="20"/>
        </w:rPr>
        <w:t>adoptados en la Sesión N°</w:t>
      </w:r>
      <w:r w:rsidR="005C11D4">
        <w:rPr>
          <w:rFonts w:ascii="Arial" w:hAnsi="Arial" w:cs="Arial"/>
          <w:color w:val="000000"/>
          <w:sz w:val="20"/>
          <w:szCs w:val="20"/>
        </w:rPr>
        <w:t>10</w:t>
      </w:r>
      <w:r w:rsidR="00845274" w:rsidRPr="00174A64">
        <w:rPr>
          <w:rFonts w:ascii="Arial" w:hAnsi="Arial" w:cs="Arial"/>
          <w:color w:val="000000"/>
          <w:sz w:val="20"/>
          <w:szCs w:val="20"/>
        </w:rPr>
        <w:t xml:space="preserve">, del Pleno del </w:t>
      </w:r>
      <w:r w:rsidR="00845274" w:rsidRPr="00174A64">
        <w:rPr>
          <w:rFonts w:ascii="Arial" w:hAnsi="Arial" w:cs="Arial"/>
          <w:color w:val="000000"/>
          <w:sz w:val="20"/>
          <w:szCs w:val="20"/>
          <w:u w:val="single"/>
        </w:rPr>
        <w:t>Comité de Desarrollo Productivo Regional de Arica y Parinacota</w:t>
      </w:r>
      <w:r w:rsidR="009E5353" w:rsidRPr="00174A64">
        <w:rPr>
          <w:rFonts w:ascii="Arial" w:hAnsi="Arial" w:cs="Arial"/>
          <w:color w:val="000000"/>
          <w:sz w:val="20"/>
          <w:szCs w:val="20"/>
        </w:rPr>
        <w:t>, celebrada con</w:t>
      </w:r>
      <w:r w:rsidR="00845274" w:rsidRPr="00174A64">
        <w:rPr>
          <w:rFonts w:ascii="Arial" w:hAnsi="Arial" w:cs="Arial"/>
          <w:color w:val="000000"/>
          <w:sz w:val="20"/>
          <w:szCs w:val="20"/>
        </w:rPr>
        <w:t xml:space="preserve"> fecha </w:t>
      </w:r>
      <w:r w:rsidR="00DB4CE0">
        <w:rPr>
          <w:rFonts w:ascii="Arial" w:hAnsi="Arial" w:cs="Arial"/>
          <w:color w:val="000000"/>
          <w:sz w:val="20"/>
          <w:szCs w:val="20"/>
        </w:rPr>
        <w:t>31</w:t>
      </w:r>
      <w:r w:rsidR="00845274" w:rsidRPr="00174A64">
        <w:rPr>
          <w:rFonts w:ascii="Arial" w:hAnsi="Arial" w:cs="Arial"/>
          <w:color w:val="000000"/>
          <w:sz w:val="20"/>
          <w:szCs w:val="20"/>
        </w:rPr>
        <w:t xml:space="preserve"> de </w:t>
      </w:r>
      <w:r w:rsidR="00DB4CE0">
        <w:rPr>
          <w:rFonts w:ascii="Arial" w:hAnsi="Arial" w:cs="Arial"/>
          <w:color w:val="000000"/>
          <w:sz w:val="20"/>
          <w:szCs w:val="20"/>
        </w:rPr>
        <w:t>julio</w:t>
      </w:r>
      <w:r w:rsidR="00845274" w:rsidRPr="00174A64">
        <w:rPr>
          <w:rFonts w:ascii="Arial" w:hAnsi="Arial" w:cs="Arial"/>
          <w:color w:val="000000"/>
          <w:sz w:val="20"/>
          <w:szCs w:val="20"/>
        </w:rPr>
        <w:t xml:space="preserve"> de 202</w:t>
      </w:r>
      <w:r w:rsidR="005C11D4">
        <w:rPr>
          <w:rFonts w:ascii="Arial" w:hAnsi="Arial" w:cs="Arial"/>
          <w:color w:val="000000"/>
          <w:sz w:val="20"/>
          <w:szCs w:val="20"/>
        </w:rPr>
        <w:t>6</w:t>
      </w:r>
      <w:r w:rsidR="009E5353" w:rsidRPr="00174A64">
        <w:rPr>
          <w:rFonts w:ascii="Arial" w:hAnsi="Arial" w:cs="Arial"/>
          <w:color w:val="000000"/>
          <w:sz w:val="20"/>
          <w:szCs w:val="20"/>
        </w:rPr>
        <w:t xml:space="preserve">. En dicha Sesión se aprobaron </w:t>
      </w:r>
      <w:r w:rsidR="00DB4CE0">
        <w:rPr>
          <w:rFonts w:ascii="Arial" w:hAnsi="Arial" w:cs="Arial"/>
          <w:color w:val="000000"/>
          <w:sz w:val="20"/>
          <w:szCs w:val="20"/>
        </w:rPr>
        <w:t xml:space="preserve">Modificaciones de </w:t>
      </w:r>
      <w:r w:rsidR="00BF3435">
        <w:rPr>
          <w:rFonts w:ascii="Arial" w:hAnsi="Arial" w:cs="Arial"/>
          <w:color w:val="000000"/>
          <w:sz w:val="20"/>
          <w:szCs w:val="20"/>
        </w:rPr>
        <w:t xml:space="preserve">Presupuesto </w:t>
      </w:r>
      <w:r w:rsidR="00FA74C1" w:rsidRPr="00174A64">
        <w:rPr>
          <w:rFonts w:ascii="Arial" w:hAnsi="Arial" w:cs="Arial"/>
          <w:color w:val="000000"/>
          <w:sz w:val="20"/>
          <w:szCs w:val="20"/>
        </w:rPr>
        <w:t>y la respectiva distribución presupuestaria de los recursos para el año 202</w:t>
      </w:r>
      <w:r w:rsidR="00BF3435">
        <w:rPr>
          <w:rFonts w:ascii="Arial" w:hAnsi="Arial" w:cs="Arial"/>
          <w:color w:val="000000"/>
          <w:sz w:val="20"/>
          <w:szCs w:val="20"/>
        </w:rPr>
        <w:t>6 del CDPR</w:t>
      </w:r>
      <w:r w:rsidR="00FA74C1" w:rsidRPr="00174A64">
        <w:rPr>
          <w:rFonts w:ascii="Arial" w:hAnsi="Arial" w:cs="Arial"/>
          <w:color w:val="000000"/>
          <w:sz w:val="20"/>
          <w:szCs w:val="20"/>
        </w:rPr>
        <w:t xml:space="preserve">, </w:t>
      </w:r>
      <w:r w:rsidR="0065313A">
        <w:rPr>
          <w:rFonts w:ascii="Arial" w:hAnsi="Arial" w:cs="Arial"/>
          <w:color w:val="000000"/>
          <w:sz w:val="20"/>
          <w:szCs w:val="20"/>
        </w:rPr>
        <w:t xml:space="preserve">y ajustes a </w:t>
      </w:r>
      <w:r w:rsidR="0044277E">
        <w:rPr>
          <w:rFonts w:ascii="Arial" w:hAnsi="Arial" w:cs="Arial"/>
          <w:color w:val="000000"/>
          <w:sz w:val="20"/>
          <w:szCs w:val="20"/>
        </w:rPr>
        <w:t xml:space="preserve">la </w:t>
      </w:r>
      <w:r w:rsidR="00235AFF">
        <w:rPr>
          <w:rFonts w:ascii="Arial" w:hAnsi="Arial" w:cs="Arial"/>
          <w:color w:val="000000"/>
          <w:sz w:val="20"/>
          <w:szCs w:val="20"/>
        </w:rPr>
        <w:t>focalización de instrumentos</w:t>
      </w:r>
      <w:r w:rsidR="0044277E">
        <w:rPr>
          <w:rFonts w:ascii="Arial" w:hAnsi="Arial" w:cs="Arial"/>
          <w:color w:val="000000"/>
          <w:sz w:val="20"/>
          <w:szCs w:val="20"/>
        </w:rPr>
        <w:t>.</w:t>
      </w:r>
    </w:p>
    <w:p w14:paraId="32938619" w14:textId="77777777" w:rsidR="00EB17F1" w:rsidRPr="00EB17F1" w:rsidRDefault="00EB17F1" w:rsidP="00EB17F1">
      <w:pPr>
        <w:widowControl w:val="0"/>
        <w:tabs>
          <w:tab w:val="left" w:pos="426"/>
          <w:tab w:val="left" w:pos="1549"/>
        </w:tabs>
        <w:spacing w:after="0" w:line="240" w:lineRule="auto"/>
        <w:jc w:val="both"/>
        <w:rPr>
          <w:rFonts w:ascii="Arial" w:eastAsia="Arial" w:hAnsi="Arial" w:cs="Arial"/>
          <w:sz w:val="20"/>
          <w:szCs w:val="20"/>
          <w:lang w:val="es-CL"/>
        </w:rPr>
      </w:pPr>
    </w:p>
    <w:p w14:paraId="608C38D5" w14:textId="5ABF5A1D" w:rsidR="00EB17F1" w:rsidRDefault="00EB17F1" w:rsidP="00EB17F1">
      <w:pPr>
        <w:widowControl w:val="0"/>
        <w:tabs>
          <w:tab w:val="left" w:pos="426"/>
          <w:tab w:val="left" w:pos="1549"/>
        </w:tabs>
        <w:spacing w:after="0" w:line="240" w:lineRule="auto"/>
        <w:jc w:val="both"/>
        <w:rPr>
          <w:rFonts w:ascii="Arial" w:eastAsia="Arial" w:hAnsi="Arial" w:cs="Arial"/>
          <w:sz w:val="20"/>
          <w:szCs w:val="20"/>
          <w:lang w:val="es-CL"/>
        </w:rPr>
      </w:pPr>
      <w:r>
        <w:rPr>
          <w:rFonts w:ascii="Arial" w:eastAsia="Arial" w:hAnsi="Arial" w:cs="Arial"/>
          <w:sz w:val="20"/>
          <w:szCs w:val="20"/>
          <w:lang w:val="es-CL"/>
        </w:rPr>
        <w:t>Focalización.</w:t>
      </w:r>
    </w:p>
    <w:p w14:paraId="4DD0B512" w14:textId="77777777" w:rsidR="00EB17F1" w:rsidRPr="00EB17F1" w:rsidRDefault="00EB17F1" w:rsidP="00EB17F1">
      <w:pPr>
        <w:widowControl w:val="0"/>
        <w:tabs>
          <w:tab w:val="left" w:pos="426"/>
          <w:tab w:val="left" w:pos="1549"/>
        </w:tabs>
        <w:spacing w:after="0" w:line="240" w:lineRule="auto"/>
        <w:jc w:val="both"/>
        <w:rPr>
          <w:rFonts w:ascii="Arial" w:eastAsia="Arial" w:hAnsi="Arial" w:cs="Arial"/>
          <w:sz w:val="20"/>
          <w:szCs w:val="20"/>
          <w:lang w:val="es-CL"/>
        </w:rPr>
      </w:pPr>
    </w:p>
    <w:p w14:paraId="7A902B19" w14:textId="77777777" w:rsidR="00B54ACB" w:rsidRPr="00B54ACB" w:rsidRDefault="00B54ACB" w:rsidP="00B54ACB">
      <w:pPr>
        <w:spacing w:after="0" w:line="240" w:lineRule="auto"/>
        <w:ind w:left="360"/>
        <w:jc w:val="both"/>
        <w:rPr>
          <w:rFonts w:ascii="Arial" w:eastAsia="Calibri" w:hAnsi="Arial" w:cs="Arial"/>
        </w:rPr>
      </w:pPr>
    </w:p>
    <w:p w14:paraId="07D25EF6" w14:textId="77777777" w:rsidR="00B54ACB" w:rsidRPr="00B54ACB" w:rsidRDefault="00B54ACB" w:rsidP="00B54ACB">
      <w:pPr>
        <w:widowControl w:val="0"/>
        <w:numPr>
          <w:ilvl w:val="0"/>
          <w:numId w:val="4"/>
        </w:numPr>
        <w:spacing w:after="0" w:line="240" w:lineRule="auto"/>
        <w:jc w:val="both"/>
        <w:rPr>
          <w:rFonts w:ascii="Arial" w:eastAsia="Calibri" w:hAnsi="Arial" w:cs="Arial"/>
          <w:sz w:val="20"/>
          <w:szCs w:val="20"/>
        </w:rPr>
      </w:pPr>
      <w:r w:rsidRPr="00B54ACB">
        <w:rPr>
          <w:rFonts w:ascii="Arial" w:eastAsia="Calibri" w:hAnsi="Arial" w:cs="Arial"/>
          <w:sz w:val="20"/>
          <w:szCs w:val="20"/>
        </w:rPr>
        <w:t>Focalización Territorial: La presente convocatoria se focalizará territorialmente en proyectos que tengan ámbito de aplicación o ejecución en la Región de Arica y Parinacota.</w:t>
      </w:r>
    </w:p>
    <w:p w14:paraId="2C91C707" w14:textId="77777777" w:rsidR="00B54ACB" w:rsidRPr="00B54ACB" w:rsidRDefault="00B54ACB" w:rsidP="00B54ACB">
      <w:pPr>
        <w:autoSpaceDE w:val="0"/>
        <w:autoSpaceDN w:val="0"/>
        <w:adjustRightInd w:val="0"/>
        <w:spacing w:after="0" w:line="240" w:lineRule="auto"/>
        <w:rPr>
          <w:rFonts w:ascii="Arial" w:eastAsia="Calibri" w:hAnsi="Arial" w:cs="Arial"/>
          <w:color w:val="000000"/>
          <w:sz w:val="20"/>
          <w:szCs w:val="20"/>
          <w:lang w:val="es-CL"/>
        </w:rPr>
      </w:pPr>
    </w:p>
    <w:p w14:paraId="6F8D3234" w14:textId="77777777" w:rsidR="00B54ACB" w:rsidRPr="00B54ACB" w:rsidRDefault="00B54ACB" w:rsidP="00B54ACB">
      <w:pPr>
        <w:widowControl w:val="0"/>
        <w:numPr>
          <w:ilvl w:val="0"/>
          <w:numId w:val="4"/>
        </w:numPr>
        <w:spacing w:after="0" w:line="240" w:lineRule="auto"/>
        <w:jc w:val="both"/>
        <w:rPr>
          <w:rFonts w:ascii="Arial" w:eastAsia="Calibri" w:hAnsi="Arial" w:cs="Arial"/>
          <w:sz w:val="20"/>
          <w:szCs w:val="20"/>
        </w:rPr>
      </w:pPr>
      <w:r w:rsidRPr="00B54ACB">
        <w:rPr>
          <w:rFonts w:ascii="Arial" w:eastAsia="Calibri" w:hAnsi="Arial" w:cs="Arial"/>
          <w:sz w:val="20"/>
          <w:szCs w:val="20"/>
        </w:rPr>
        <w:t>Focalización Temática: Cada propuesta a presentar en el concurso deberá estar alineada o potenciar, al menos, uno de los siguientes ejes estratégicos del Comité de Desarrollo Productivo Regional de Arica y Parinacota:</w:t>
      </w:r>
    </w:p>
    <w:p w14:paraId="16CBECDB" w14:textId="77777777" w:rsidR="00B54ACB" w:rsidRPr="00B54ACB" w:rsidRDefault="00B54ACB" w:rsidP="00B54ACB">
      <w:pPr>
        <w:widowControl w:val="0"/>
        <w:spacing w:after="0" w:line="240" w:lineRule="auto"/>
        <w:rPr>
          <w:rFonts w:ascii="Arial" w:eastAsia="Calibri" w:hAnsi="Arial" w:cs="Arial"/>
          <w:sz w:val="20"/>
          <w:szCs w:val="20"/>
        </w:rPr>
      </w:pPr>
    </w:p>
    <w:p w14:paraId="284A39B1" w14:textId="77777777" w:rsidR="00B54ACB" w:rsidRPr="00B54ACB" w:rsidRDefault="00B54ACB" w:rsidP="00B54ACB">
      <w:pPr>
        <w:widowControl w:val="0"/>
        <w:numPr>
          <w:ilvl w:val="0"/>
          <w:numId w:val="5"/>
        </w:numPr>
        <w:spacing w:after="0" w:line="240" w:lineRule="auto"/>
        <w:rPr>
          <w:rFonts w:ascii="Arial" w:eastAsia="Calibri" w:hAnsi="Arial" w:cs="Arial"/>
          <w:sz w:val="20"/>
          <w:szCs w:val="20"/>
        </w:rPr>
      </w:pPr>
      <w:r w:rsidRPr="00B54ACB">
        <w:rPr>
          <w:rFonts w:ascii="Arial" w:eastAsia="Calibri" w:hAnsi="Arial" w:cs="Arial"/>
          <w:sz w:val="20"/>
          <w:szCs w:val="20"/>
        </w:rPr>
        <w:t>Turismo.</w:t>
      </w:r>
    </w:p>
    <w:p w14:paraId="4294149E" w14:textId="77777777" w:rsidR="00B54ACB" w:rsidRPr="00B54ACB" w:rsidRDefault="00B54ACB" w:rsidP="00B54ACB">
      <w:pPr>
        <w:widowControl w:val="0"/>
        <w:numPr>
          <w:ilvl w:val="0"/>
          <w:numId w:val="5"/>
        </w:numPr>
        <w:spacing w:after="0" w:line="240" w:lineRule="auto"/>
        <w:rPr>
          <w:rFonts w:ascii="Arial" w:eastAsia="Calibri" w:hAnsi="Arial" w:cs="Arial"/>
          <w:sz w:val="20"/>
          <w:szCs w:val="20"/>
        </w:rPr>
      </w:pPr>
      <w:r w:rsidRPr="00B54ACB">
        <w:rPr>
          <w:rFonts w:ascii="Arial" w:eastAsia="Calibri" w:hAnsi="Arial" w:cs="Arial"/>
          <w:sz w:val="20"/>
          <w:szCs w:val="20"/>
        </w:rPr>
        <w:t>Agricultura.</w:t>
      </w:r>
    </w:p>
    <w:p w14:paraId="45E7B8A8" w14:textId="77777777" w:rsidR="00B54ACB" w:rsidRPr="00B54ACB" w:rsidRDefault="00B54ACB" w:rsidP="00B54ACB">
      <w:pPr>
        <w:widowControl w:val="0"/>
        <w:numPr>
          <w:ilvl w:val="0"/>
          <w:numId w:val="5"/>
        </w:numPr>
        <w:spacing w:after="0" w:line="240" w:lineRule="auto"/>
        <w:rPr>
          <w:rFonts w:ascii="Arial" w:eastAsia="Calibri" w:hAnsi="Arial" w:cs="Arial"/>
          <w:sz w:val="20"/>
          <w:szCs w:val="20"/>
        </w:rPr>
      </w:pPr>
      <w:r w:rsidRPr="00B54ACB">
        <w:rPr>
          <w:rFonts w:ascii="Arial" w:eastAsia="Calibri" w:hAnsi="Arial" w:cs="Arial"/>
          <w:sz w:val="20"/>
          <w:szCs w:val="20"/>
        </w:rPr>
        <w:t>Logística.</w:t>
      </w:r>
    </w:p>
    <w:p w14:paraId="65A3D4E7" w14:textId="77777777" w:rsidR="00B54ACB" w:rsidRPr="00B54ACB" w:rsidRDefault="00B54ACB" w:rsidP="00B54ACB">
      <w:pPr>
        <w:widowControl w:val="0"/>
        <w:numPr>
          <w:ilvl w:val="0"/>
          <w:numId w:val="5"/>
        </w:numPr>
        <w:spacing w:after="0" w:line="240" w:lineRule="auto"/>
        <w:rPr>
          <w:rFonts w:ascii="Arial" w:eastAsia="Calibri" w:hAnsi="Arial" w:cs="Arial"/>
          <w:sz w:val="20"/>
          <w:szCs w:val="20"/>
        </w:rPr>
      </w:pPr>
      <w:r w:rsidRPr="00B54ACB">
        <w:rPr>
          <w:rFonts w:ascii="Arial" w:eastAsia="Calibri" w:hAnsi="Arial" w:cs="Arial"/>
          <w:sz w:val="20"/>
          <w:szCs w:val="20"/>
        </w:rPr>
        <w:t>Ganadería.</w:t>
      </w:r>
    </w:p>
    <w:p w14:paraId="592B93E2" w14:textId="77777777" w:rsidR="00B54ACB" w:rsidRPr="00B54ACB" w:rsidRDefault="00B54ACB" w:rsidP="00B54ACB">
      <w:pPr>
        <w:spacing w:after="0" w:line="240" w:lineRule="auto"/>
        <w:ind w:left="720" w:right="440"/>
        <w:jc w:val="both"/>
        <w:rPr>
          <w:rFonts w:ascii="Arial" w:eastAsia="Calibri" w:hAnsi="Arial" w:cs="Arial"/>
          <w:lang w:val="es-CL"/>
        </w:rPr>
      </w:pPr>
    </w:p>
    <w:p w14:paraId="698A778E" w14:textId="77777777" w:rsidR="004176AD" w:rsidRPr="00174A64" w:rsidRDefault="004176AD" w:rsidP="00E1647A">
      <w:pPr>
        <w:autoSpaceDE w:val="0"/>
        <w:autoSpaceDN w:val="0"/>
        <w:adjustRightInd w:val="0"/>
        <w:spacing w:after="0" w:line="240" w:lineRule="auto"/>
        <w:jc w:val="both"/>
        <w:rPr>
          <w:rFonts w:ascii="Arial" w:hAnsi="Arial" w:cs="Arial"/>
          <w:color w:val="000000"/>
          <w:sz w:val="20"/>
          <w:szCs w:val="20"/>
        </w:rPr>
      </w:pPr>
    </w:p>
    <w:p w14:paraId="6CDB1B24" w14:textId="1DA21B95" w:rsidR="004176AD" w:rsidRPr="00A1423F" w:rsidRDefault="005F0D78" w:rsidP="00E1647A">
      <w:pPr>
        <w:autoSpaceDE w:val="0"/>
        <w:autoSpaceDN w:val="0"/>
        <w:adjustRightInd w:val="0"/>
        <w:spacing w:after="0" w:line="240" w:lineRule="auto"/>
        <w:jc w:val="both"/>
        <w:rPr>
          <w:rFonts w:ascii="Arial" w:hAnsi="Arial" w:cs="Arial"/>
          <w:b/>
          <w:bCs/>
          <w:color w:val="000000"/>
          <w:sz w:val="20"/>
          <w:szCs w:val="20"/>
        </w:rPr>
      </w:pPr>
      <w:r>
        <w:rPr>
          <w:rFonts w:ascii="Arial" w:hAnsi="Arial" w:cs="Arial"/>
          <w:color w:val="000000"/>
          <w:sz w:val="20"/>
          <w:szCs w:val="20"/>
        </w:rPr>
        <w:t>L</w:t>
      </w:r>
      <w:r w:rsidRPr="005F0D78">
        <w:rPr>
          <w:rFonts w:ascii="Arial" w:hAnsi="Arial" w:cs="Arial"/>
          <w:color w:val="000000"/>
          <w:sz w:val="20"/>
          <w:szCs w:val="20"/>
        </w:rPr>
        <w:t>os recursos</w:t>
      </w:r>
      <w:r w:rsidR="0095016B">
        <w:rPr>
          <w:rFonts w:ascii="Arial" w:hAnsi="Arial" w:cs="Arial"/>
          <w:color w:val="000000"/>
          <w:sz w:val="20"/>
          <w:szCs w:val="20"/>
        </w:rPr>
        <w:t xml:space="preserve"> </w:t>
      </w:r>
      <w:r w:rsidRPr="005F0D78">
        <w:rPr>
          <w:rFonts w:ascii="Arial" w:hAnsi="Arial" w:cs="Arial"/>
          <w:color w:val="000000"/>
          <w:sz w:val="20"/>
          <w:szCs w:val="20"/>
        </w:rPr>
        <w:t xml:space="preserve">disponibles para esta convocatoria </w:t>
      </w:r>
      <w:r w:rsidR="0095016B">
        <w:rPr>
          <w:rFonts w:ascii="Arial" w:hAnsi="Arial" w:cs="Arial"/>
          <w:color w:val="000000"/>
          <w:sz w:val="20"/>
          <w:szCs w:val="20"/>
        </w:rPr>
        <w:t>son</w:t>
      </w:r>
      <w:r w:rsidR="00F8732F">
        <w:rPr>
          <w:rFonts w:ascii="Arial" w:hAnsi="Arial" w:cs="Arial"/>
          <w:color w:val="000000"/>
          <w:sz w:val="20"/>
          <w:szCs w:val="20"/>
        </w:rPr>
        <w:t xml:space="preserve"> de hasta </w:t>
      </w:r>
      <w:r w:rsidR="0058324D" w:rsidRPr="0058324D">
        <w:rPr>
          <w:rFonts w:ascii="Arial" w:hAnsi="Arial" w:cs="Arial"/>
          <w:b/>
          <w:bCs/>
          <w:color w:val="000000"/>
          <w:sz w:val="20"/>
          <w:szCs w:val="20"/>
        </w:rPr>
        <w:t>$</w:t>
      </w:r>
      <w:r w:rsidR="00515C80">
        <w:rPr>
          <w:rFonts w:ascii="Arial" w:hAnsi="Arial" w:cs="Arial"/>
          <w:b/>
          <w:bCs/>
          <w:color w:val="000000"/>
          <w:sz w:val="20"/>
          <w:szCs w:val="20"/>
        </w:rPr>
        <w:t>55.000.000.</w:t>
      </w:r>
      <w:proofErr w:type="gramStart"/>
      <w:r w:rsidR="00515C80">
        <w:rPr>
          <w:rFonts w:ascii="Arial" w:hAnsi="Arial" w:cs="Arial"/>
          <w:b/>
          <w:bCs/>
          <w:color w:val="000000"/>
          <w:sz w:val="20"/>
          <w:szCs w:val="20"/>
        </w:rPr>
        <w:t>-(</w:t>
      </w:r>
      <w:proofErr w:type="gramEnd"/>
      <w:r w:rsidR="00515C80">
        <w:rPr>
          <w:rFonts w:ascii="Arial" w:hAnsi="Arial" w:cs="Arial"/>
          <w:b/>
          <w:bCs/>
          <w:color w:val="000000"/>
          <w:sz w:val="20"/>
          <w:szCs w:val="20"/>
        </w:rPr>
        <w:t>cincuenta y cinco millones de pesos)</w:t>
      </w:r>
      <w:r w:rsidRPr="0058324D">
        <w:rPr>
          <w:rFonts w:ascii="Arial" w:hAnsi="Arial" w:cs="Arial"/>
          <w:b/>
          <w:bCs/>
          <w:color w:val="000000"/>
          <w:sz w:val="20"/>
          <w:szCs w:val="20"/>
        </w:rPr>
        <w:t>,</w:t>
      </w:r>
      <w:r w:rsidRPr="005F0D78">
        <w:rPr>
          <w:rFonts w:ascii="Arial" w:hAnsi="Arial" w:cs="Arial"/>
          <w:color w:val="000000"/>
          <w:sz w:val="20"/>
          <w:szCs w:val="20"/>
        </w:rPr>
        <w:t xml:space="preserve"> </w:t>
      </w:r>
      <w:r w:rsidR="0095016B" w:rsidRPr="0095016B">
        <w:rPr>
          <w:rFonts w:ascii="Arial" w:hAnsi="Arial" w:cs="Arial"/>
          <w:color w:val="000000"/>
          <w:sz w:val="20"/>
          <w:szCs w:val="20"/>
        </w:rPr>
        <w:t>incluido el eventual aumento de porcentaje de cofinanciamiento para “empresas lideradas por mujeres”, si corresponde. Todo lo anterior, sin perjuicio que posteriormente, se puedan suplementar los recursos para la presente convocatoria en caso de existir disponibilidad presupuestaria</w:t>
      </w:r>
      <w:r w:rsidR="00CC2ABE">
        <w:rPr>
          <w:rFonts w:ascii="Arial" w:hAnsi="Arial" w:cs="Arial"/>
          <w:color w:val="000000"/>
          <w:sz w:val="20"/>
          <w:szCs w:val="20"/>
        </w:rPr>
        <w:t>.</w:t>
      </w:r>
    </w:p>
    <w:p w14:paraId="11C1B8EF" w14:textId="77777777" w:rsidR="003F1953" w:rsidRDefault="003F1953" w:rsidP="00E1647A">
      <w:pPr>
        <w:autoSpaceDE w:val="0"/>
        <w:autoSpaceDN w:val="0"/>
        <w:adjustRightInd w:val="0"/>
        <w:spacing w:after="0" w:line="240" w:lineRule="auto"/>
        <w:jc w:val="both"/>
        <w:rPr>
          <w:rFonts w:ascii="gobCL" w:hAnsi="gobCL" w:cs="gobCL"/>
          <w:color w:val="000000"/>
        </w:rPr>
      </w:pPr>
    </w:p>
    <w:p w14:paraId="1F016A3A" w14:textId="7328AFE9" w:rsidR="005E59DA" w:rsidRDefault="005E59DA" w:rsidP="00E1647A">
      <w:pPr>
        <w:autoSpaceDE w:val="0"/>
        <w:autoSpaceDN w:val="0"/>
        <w:adjustRightInd w:val="0"/>
        <w:spacing w:after="0" w:line="240" w:lineRule="auto"/>
        <w:jc w:val="both"/>
        <w:rPr>
          <w:rFonts w:ascii="Arial" w:hAnsi="Arial" w:cs="Arial"/>
          <w:color w:val="000000"/>
          <w:sz w:val="20"/>
          <w:szCs w:val="20"/>
        </w:rPr>
      </w:pPr>
      <w:r w:rsidRPr="004E5B22">
        <w:rPr>
          <w:rFonts w:ascii="Arial" w:hAnsi="Arial" w:cs="Arial"/>
          <w:color w:val="000000"/>
          <w:sz w:val="20"/>
          <w:szCs w:val="20"/>
        </w:rPr>
        <w:t xml:space="preserve">El plazo para postular será </w:t>
      </w:r>
      <w:r w:rsidRPr="004E5B22">
        <w:rPr>
          <w:rFonts w:ascii="Arial" w:hAnsi="Arial" w:cs="Arial"/>
          <w:b/>
          <w:bCs/>
          <w:color w:val="000000"/>
          <w:sz w:val="20"/>
          <w:szCs w:val="20"/>
        </w:rPr>
        <w:t xml:space="preserve">desde las 15:00 </w:t>
      </w:r>
      <w:proofErr w:type="spellStart"/>
      <w:r w:rsidRPr="004E5B22">
        <w:rPr>
          <w:rFonts w:ascii="Arial" w:hAnsi="Arial" w:cs="Arial"/>
          <w:b/>
          <w:bCs/>
          <w:color w:val="000000"/>
          <w:sz w:val="20"/>
          <w:szCs w:val="20"/>
        </w:rPr>
        <w:t>hrs</w:t>
      </w:r>
      <w:proofErr w:type="spellEnd"/>
      <w:r w:rsidR="00C528FA" w:rsidRPr="004E5B22">
        <w:rPr>
          <w:rFonts w:ascii="Arial" w:hAnsi="Arial" w:cs="Arial"/>
          <w:b/>
          <w:bCs/>
          <w:color w:val="000000"/>
          <w:sz w:val="20"/>
          <w:szCs w:val="20"/>
        </w:rPr>
        <w:t>.,</w:t>
      </w:r>
      <w:r w:rsidRPr="004E5B22">
        <w:rPr>
          <w:rFonts w:ascii="Arial" w:hAnsi="Arial" w:cs="Arial"/>
          <w:b/>
          <w:bCs/>
          <w:color w:val="000000"/>
          <w:sz w:val="20"/>
          <w:szCs w:val="20"/>
        </w:rPr>
        <w:t xml:space="preserve"> del día de la publicación del presente aviso</w:t>
      </w:r>
      <w:r w:rsidR="00C91F74">
        <w:rPr>
          <w:rFonts w:ascii="Arial" w:hAnsi="Arial" w:cs="Arial"/>
          <w:b/>
          <w:bCs/>
          <w:color w:val="000000"/>
          <w:sz w:val="20"/>
          <w:szCs w:val="20"/>
        </w:rPr>
        <w:t xml:space="preserve"> en web </w:t>
      </w:r>
      <w:r w:rsidR="00E120E4">
        <w:rPr>
          <w:rFonts w:ascii="Arial" w:hAnsi="Arial" w:cs="Arial"/>
          <w:b/>
          <w:bCs/>
          <w:color w:val="000000"/>
          <w:sz w:val="20"/>
          <w:szCs w:val="20"/>
        </w:rPr>
        <w:t>C</w:t>
      </w:r>
      <w:r w:rsidR="00C91F74">
        <w:rPr>
          <w:rFonts w:ascii="Arial" w:hAnsi="Arial" w:cs="Arial"/>
          <w:b/>
          <w:bCs/>
          <w:color w:val="000000"/>
          <w:sz w:val="20"/>
          <w:szCs w:val="20"/>
        </w:rPr>
        <w:t>orfo</w:t>
      </w:r>
      <w:r w:rsidRPr="004E5B22">
        <w:rPr>
          <w:rFonts w:ascii="Arial" w:hAnsi="Arial" w:cs="Arial"/>
          <w:color w:val="000000"/>
          <w:sz w:val="20"/>
          <w:szCs w:val="20"/>
        </w:rPr>
        <w:t xml:space="preserve"> y se prolongará </w:t>
      </w:r>
      <w:r w:rsidRPr="00DC7412">
        <w:rPr>
          <w:rFonts w:ascii="Arial" w:hAnsi="Arial" w:cs="Arial"/>
          <w:b/>
          <w:bCs/>
          <w:color w:val="000000"/>
          <w:sz w:val="20"/>
          <w:szCs w:val="20"/>
        </w:rPr>
        <w:t xml:space="preserve">hasta </w:t>
      </w:r>
      <w:r w:rsidR="00C91F74" w:rsidRPr="00DC7412">
        <w:rPr>
          <w:rFonts w:ascii="Arial" w:hAnsi="Arial" w:cs="Arial"/>
          <w:b/>
          <w:bCs/>
          <w:color w:val="000000"/>
          <w:sz w:val="20"/>
          <w:szCs w:val="20"/>
        </w:rPr>
        <w:t>la postulación de 2 proyectos</w:t>
      </w:r>
      <w:r w:rsidR="00C91F74">
        <w:rPr>
          <w:rFonts w:ascii="Arial" w:hAnsi="Arial" w:cs="Arial"/>
          <w:color w:val="000000"/>
          <w:sz w:val="20"/>
          <w:szCs w:val="20"/>
        </w:rPr>
        <w:t xml:space="preserve">, lo cual permitirá a la Dirección Regional </w:t>
      </w:r>
      <w:r w:rsidR="005932EC">
        <w:rPr>
          <w:rFonts w:ascii="Arial" w:hAnsi="Arial" w:cs="Arial"/>
          <w:color w:val="000000"/>
          <w:sz w:val="20"/>
          <w:szCs w:val="20"/>
        </w:rPr>
        <w:t>bajar la postulación permanente o ventanilla, bastando con sólo publicarlo en la respectiva página web de Corfo.</w:t>
      </w:r>
    </w:p>
    <w:p w14:paraId="4476E85F" w14:textId="20BD59A2" w:rsidR="000F7C1C" w:rsidRPr="00C01AC6" w:rsidRDefault="000F7C1C" w:rsidP="00C01AC6">
      <w:pPr>
        <w:autoSpaceDE w:val="0"/>
        <w:autoSpaceDN w:val="0"/>
        <w:adjustRightInd w:val="0"/>
        <w:spacing w:after="0" w:line="240" w:lineRule="auto"/>
        <w:jc w:val="both"/>
        <w:rPr>
          <w:rFonts w:ascii="Arial" w:hAnsi="Arial" w:cs="Arial"/>
          <w:color w:val="000000"/>
          <w:sz w:val="20"/>
          <w:szCs w:val="20"/>
        </w:rPr>
      </w:pPr>
    </w:p>
    <w:p w14:paraId="7A1260FA" w14:textId="50757268" w:rsidR="000F7C1C" w:rsidRPr="004E5B22" w:rsidRDefault="000F7C1C" w:rsidP="00E1647A">
      <w:pPr>
        <w:autoSpaceDE w:val="0"/>
        <w:autoSpaceDN w:val="0"/>
        <w:adjustRightInd w:val="0"/>
        <w:spacing w:after="0" w:line="240" w:lineRule="auto"/>
        <w:jc w:val="both"/>
        <w:rPr>
          <w:rFonts w:ascii="Arial" w:hAnsi="Arial" w:cs="Arial"/>
          <w:color w:val="000000"/>
          <w:sz w:val="20"/>
          <w:szCs w:val="20"/>
        </w:rPr>
      </w:pPr>
      <w:r w:rsidRPr="004E5B22">
        <w:rPr>
          <w:rFonts w:ascii="Arial" w:hAnsi="Arial" w:cs="Arial"/>
          <w:color w:val="000000"/>
          <w:sz w:val="20"/>
          <w:szCs w:val="20"/>
        </w:rPr>
        <w:t>Las postulaciones se realizarán mediante el Sistema Electrónico de Ingreso de Proyectos de Corfo</w:t>
      </w:r>
      <w:r w:rsidR="00A23017">
        <w:rPr>
          <w:rFonts w:ascii="Arial" w:hAnsi="Arial" w:cs="Arial"/>
          <w:color w:val="000000"/>
          <w:sz w:val="20"/>
          <w:szCs w:val="20"/>
        </w:rPr>
        <w:t xml:space="preserve">, que </w:t>
      </w:r>
      <w:r w:rsidRPr="004E5B22">
        <w:rPr>
          <w:rFonts w:ascii="Arial" w:hAnsi="Arial" w:cs="Arial"/>
          <w:color w:val="000000"/>
          <w:sz w:val="20"/>
          <w:szCs w:val="20"/>
        </w:rPr>
        <w:t xml:space="preserve">se encuentra </w:t>
      </w:r>
      <w:r w:rsidR="00984104">
        <w:rPr>
          <w:rFonts w:ascii="Arial" w:hAnsi="Arial" w:cs="Arial"/>
          <w:color w:val="000000"/>
          <w:sz w:val="20"/>
          <w:szCs w:val="20"/>
        </w:rPr>
        <w:t xml:space="preserve">disponible </w:t>
      </w:r>
      <w:r w:rsidRPr="004E5B22">
        <w:rPr>
          <w:rFonts w:ascii="Arial" w:hAnsi="Arial" w:cs="Arial"/>
          <w:color w:val="000000"/>
          <w:sz w:val="20"/>
          <w:szCs w:val="20"/>
        </w:rPr>
        <w:t xml:space="preserve">en la página web de Corfo, </w:t>
      </w:r>
      <w:hyperlink r:id="rId10" w:history="1">
        <w:r w:rsidRPr="004E5B22">
          <w:rPr>
            <w:rStyle w:val="Hipervnculo"/>
            <w:rFonts w:ascii="Arial" w:hAnsi="Arial" w:cs="Arial"/>
            <w:sz w:val="20"/>
            <w:szCs w:val="20"/>
          </w:rPr>
          <w:t>www.corfo.cl</w:t>
        </w:r>
      </w:hyperlink>
      <w:r w:rsidRPr="004E5B22">
        <w:rPr>
          <w:rFonts w:ascii="Arial" w:hAnsi="Arial" w:cs="Arial"/>
          <w:color w:val="000000"/>
          <w:sz w:val="20"/>
          <w:szCs w:val="20"/>
        </w:rPr>
        <w:t>.</w:t>
      </w:r>
    </w:p>
    <w:p w14:paraId="4706413C" w14:textId="77777777" w:rsidR="003F1953" w:rsidRPr="004E5B22" w:rsidRDefault="003F1953" w:rsidP="00E1647A">
      <w:pPr>
        <w:autoSpaceDE w:val="0"/>
        <w:autoSpaceDN w:val="0"/>
        <w:adjustRightInd w:val="0"/>
        <w:spacing w:after="0" w:line="240" w:lineRule="auto"/>
        <w:jc w:val="both"/>
        <w:rPr>
          <w:rFonts w:ascii="Arial" w:hAnsi="Arial" w:cs="Arial"/>
          <w:color w:val="000000"/>
          <w:sz w:val="20"/>
          <w:szCs w:val="20"/>
        </w:rPr>
      </w:pPr>
    </w:p>
    <w:p w14:paraId="648849D9" w14:textId="6B51246B" w:rsidR="000F7C1C" w:rsidRPr="00C01AC6" w:rsidRDefault="000F7C1C" w:rsidP="00C01AC6">
      <w:pPr>
        <w:autoSpaceDE w:val="0"/>
        <w:autoSpaceDN w:val="0"/>
        <w:adjustRightInd w:val="0"/>
        <w:spacing w:after="0" w:line="240" w:lineRule="auto"/>
        <w:jc w:val="both"/>
        <w:rPr>
          <w:rFonts w:ascii="Arial" w:hAnsi="Arial" w:cs="Arial"/>
          <w:color w:val="000000"/>
          <w:sz w:val="20"/>
          <w:szCs w:val="20"/>
        </w:rPr>
      </w:pPr>
      <w:r w:rsidRPr="004E5B22">
        <w:rPr>
          <w:rFonts w:ascii="Arial" w:hAnsi="Arial" w:cs="Arial"/>
          <w:color w:val="000000"/>
          <w:sz w:val="20"/>
          <w:szCs w:val="20"/>
        </w:rPr>
        <w:t>L</w:t>
      </w:r>
      <w:r w:rsidR="00984104">
        <w:rPr>
          <w:rFonts w:ascii="Arial" w:hAnsi="Arial" w:cs="Arial"/>
          <w:color w:val="000000"/>
          <w:sz w:val="20"/>
          <w:szCs w:val="20"/>
        </w:rPr>
        <w:t>as Bases del Instrumento</w:t>
      </w:r>
      <w:r w:rsidRPr="004E5B22">
        <w:rPr>
          <w:rFonts w:ascii="Arial" w:hAnsi="Arial" w:cs="Arial"/>
          <w:color w:val="000000"/>
          <w:sz w:val="20"/>
          <w:szCs w:val="20"/>
        </w:rPr>
        <w:t xml:space="preserve"> y Resolución que dispone el llamado se encuentran disponibles en la página web de Corfo, </w:t>
      </w:r>
      <w:hyperlink r:id="rId11" w:history="1">
        <w:r w:rsidRPr="004E5B22">
          <w:rPr>
            <w:rStyle w:val="Hipervnculo"/>
            <w:rFonts w:ascii="Arial" w:hAnsi="Arial" w:cs="Arial"/>
            <w:sz w:val="20"/>
            <w:szCs w:val="20"/>
          </w:rPr>
          <w:t>www.corfo.cl</w:t>
        </w:r>
      </w:hyperlink>
      <w:r w:rsidRPr="004E5B22">
        <w:rPr>
          <w:rFonts w:ascii="Arial" w:hAnsi="Arial" w:cs="Arial"/>
          <w:color w:val="000000"/>
          <w:sz w:val="20"/>
          <w:szCs w:val="20"/>
        </w:rPr>
        <w:t>.</w:t>
      </w:r>
    </w:p>
    <w:p w14:paraId="49B4FEA7" w14:textId="64891A8A" w:rsidR="000F7C1C" w:rsidRPr="00C01AC6" w:rsidRDefault="000F7C1C" w:rsidP="00C01AC6">
      <w:pPr>
        <w:autoSpaceDE w:val="0"/>
        <w:autoSpaceDN w:val="0"/>
        <w:adjustRightInd w:val="0"/>
        <w:spacing w:after="0" w:line="240" w:lineRule="auto"/>
        <w:jc w:val="both"/>
        <w:rPr>
          <w:rFonts w:ascii="Arial" w:hAnsi="Arial" w:cs="Arial"/>
          <w:color w:val="000000"/>
          <w:sz w:val="20"/>
          <w:szCs w:val="20"/>
        </w:rPr>
      </w:pPr>
      <w:r w:rsidRPr="004E5B22">
        <w:rPr>
          <w:rFonts w:ascii="Arial" w:hAnsi="Arial" w:cs="Arial"/>
          <w:color w:val="000000"/>
          <w:sz w:val="20"/>
          <w:szCs w:val="20"/>
        </w:rPr>
        <w:t xml:space="preserve">Consultas a </w:t>
      </w:r>
      <w:r w:rsidR="007F619A" w:rsidRPr="007F619A">
        <w:rPr>
          <w:rFonts w:ascii="Arial" w:hAnsi="Arial" w:cs="Arial"/>
          <w:color w:val="2E74B5" w:themeColor="accent1" w:themeShade="BF"/>
          <w:sz w:val="20"/>
          <w:szCs w:val="20"/>
          <w:u w:val="single"/>
        </w:rPr>
        <w:t>fgutierrez</w:t>
      </w:r>
      <w:hyperlink r:id="rId12" w:history="1">
        <w:r w:rsidR="007F619A" w:rsidRPr="007F619A">
          <w:rPr>
            <w:rStyle w:val="Hipervnculo"/>
            <w:rFonts w:ascii="Arial" w:hAnsi="Arial" w:cs="Arial"/>
            <w:color w:val="2E74B5" w:themeColor="accent1" w:themeShade="BF"/>
            <w:sz w:val="20"/>
            <w:szCs w:val="20"/>
          </w:rPr>
          <w:t>@corfo.cl</w:t>
        </w:r>
      </w:hyperlink>
      <w:r w:rsidR="00946CBD" w:rsidRPr="004E5B22">
        <w:rPr>
          <w:rFonts w:ascii="Arial" w:hAnsi="Arial" w:cs="Arial"/>
          <w:color w:val="000000"/>
          <w:sz w:val="20"/>
          <w:szCs w:val="20"/>
        </w:rPr>
        <w:t xml:space="preserve"> </w:t>
      </w:r>
      <w:r w:rsidR="0008172E" w:rsidRPr="004E5B22">
        <w:rPr>
          <w:rFonts w:ascii="Arial" w:hAnsi="Arial" w:cs="Arial"/>
          <w:color w:val="000000"/>
          <w:sz w:val="20"/>
          <w:szCs w:val="20"/>
        </w:rPr>
        <w:t xml:space="preserve">, con copia a </w:t>
      </w:r>
      <w:r w:rsidR="00BE5A14" w:rsidRPr="004E5B22">
        <w:rPr>
          <w:rFonts w:ascii="Arial" w:hAnsi="Arial" w:cs="Arial"/>
          <w:color w:val="2E74B5" w:themeColor="accent1" w:themeShade="BF"/>
          <w:sz w:val="20"/>
          <w:szCs w:val="20"/>
          <w:u w:val="single"/>
        </w:rPr>
        <w:t>jsolano@corfo.cl</w:t>
      </w:r>
      <w:r w:rsidR="00C01AC6">
        <w:rPr>
          <w:rFonts w:ascii="Arial" w:hAnsi="Arial" w:cs="Arial"/>
          <w:color w:val="000000"/>
          <w:sz w:val="20"/>
          <w:szCs w:val="20"/>
        </w:rPr>
        <w:t>.</w:t>
      </w:r>
    </w:p>
    <w:sectPr w:rsidR="000F7C1C" w:rsidRPr="00C01AC6">
      <w:head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62324" w14:textId="77777777" w:rsidR="002E3D01" w:rsidRDefault="002E3D01" w:rsidP="00F21FCE">
      <w:pPr>
        <w:spacing w:after="0" w:line="240" w:lineRule="auto"/>
      </w:pPr>
      <w:r>
        <w:separator/>
      </w:r>
    </w:p>
  </w:endnote>
  <w:endnote w:type="continuationSeparator" w:id="0">
    <w:p w14:paraId="0F33E3A7" w14:textId="77777777" w:rsidR="002E3D01" w:rsidRDefault="002E3D01" w:rsidP="00F2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obCL-Heavy">
    <w:altName w:val="Calibri"/>
    <w:panose1 w:val="00000000000000000000"/>
    <w:charset w:val="00"/>
    <w:family w:val="swiss"/>
    <w:notTrueType/>
    <w:pitch w:val="default"/>
    <w:sig w:usb0="00000003" w:usb1="00000000" w:usb2="00000000" w:usb3="00000000" w:csb0="00000001" w:csb1="00000000"/>
  </w:font>
  <w:font w:name="gobCL">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DD512" w14:textId="77777777" w:rsidR="002E3D01" w:rsidRDefault="002E3D01" w:rsidP="00F21FCE">
      <w:pPr>
        <w:spacing w:after="0" w:line="240" w:lineRule="auto"/>
      </w:pPr>
      <w:r>
        <w:separator/>
      </w:r>
    </w:p>
  </w:footnote>
  <w:footnote w:type="continuationSeparator" w:id="0">
    <w:p w14:paraId="03E5F349" w14:textId="77777777" w:rsidR="002E3D01" w:rsidRDefault="002E3D01" w:rsidP="00F2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319B3" w14:textId="6F6DA075" w:rsidR="00F21FCE" w:rsidRDefault="00FC45B6">
    <w:pPr>
      <w:pStyle w:val="Encabezado"/>
    </w:pPr>
    <w:r w:rsidRPr="00BE0B41">
      <w:rPr>
        <w:noProof/>
      </w:rPr>
      <w:drawing>
        <wp:inline distT="0" distB="0" distL="0" distR="0" wp14:anchorId="2D8A6A7E" wp14:editId="583C43B7">
          <wp:extent cx="2228850" cy="771362"/>
          <wp:effectExtent l="0" t="0" r="0" b="0"/>
          <wp:docPr id="475291603"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91603" name="Imagen 2" descr="Texto&#10;&#10;El contenido generado por IA puede ser incorrecto."/>
                  <pic:cNvPicPr>
                    <a:picLocks noChangeAspect="1" noChangeArrowheads="1"/>
                  </pic:cNvPicPr>
                </pic:nvPicPr>
                <pic:blipFill rotWithShape="1">
                  <a:blip r:embed="rId1">
                    <a:extLst>
                      <a:ext uri="{28A0092B-C50C-407E-A947-70E740481C1C}">
                        <a14:useLocalDpi xmlns:a14="http://schemas.microsoft.com/office/drawing/2010/main" val="0"/>
                      </a:ext>
                    </a:extLst>
                  </a:blip>
                  <a:srcRect t="20051" b="19809"/>
                  <a:stretch/>
                </pic:blipFill>
                <pic:spPr bwMode="auto">
                  <a:xfrm>
                    <a:off x="0" y="0"/>
                    <a:ext cx="2314287" cy="80093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602BA0">
      <w:t xml:space="preserve">                                                       </w:t>
    </w:r>
    <w:r w:rsidR="00602BA0">
      <w:rPr>
        <w:noProof/>
      </w:rPr>
      <w:drawing>
        <wp:inline distT="0" distB="0" distL="0" distR="0" wp14:anchorId="347FDEE8" wp14:editId="1440D7C4">
          <wp:extent cx="792480" cy="786765"/>
          <wp:effectExtent l="0" t="0" r="7620" b="0"/>
          <wp:docPr id="18334324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2480" cy="7867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43C72"/>
    <w:multiLevelType w:val="hybridMultilevel"/>
    <w:tmpl w:val="67768796"/>
    <w:lvl w:ilvl="0" w:tplc="2D744676">
      <w:start w:val="1"/>
      <w:numFmt w:val="bullet"/>
      <w:lvlText w:val="-"/>
      <w:lvlJc w:val="left"/>
      <w:pPr>
        <w:ind w:left="1440" w:hanging="360"/>
      </w:pPr>
      <w:rPr>
        <w:rFonts w:ascii="Arial" w:eastAsiaTheme="minorHAns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 w15:restartNumberingAfterBreak="0">
    <w:nsid w:val="1EA83ED1"/>
    <w:multiLevelType w:val="hybridMultilevel"/>
    <w:tmpl w:val="2F60F2B8"/>
    <w:lvl w:ilvl="0" w:tplc="340A0001">
      <w:start w:val="1"/>
      <w:numFmt w:val="bullet"/>
      <w:lvlText w:val=""/>
      <w:lvlJc w:val="left"/>
      <w:pPr>
        <w:ind w:left="786" w:hanging="360"/>
      </w:pPr>
      <w:rPr>
        <w:rFonts w:ascii="Symbol" w:hAnsi="Symbol" w:hint="default"/>
      </w:rPr>
    </w:lvl>
    <w:lvl w:ilvl="1" w:tplc="340A0003" w:tentative="1">
      <w:start w:val="1"/>
      <w:numFmt w:val="bullet"/>
      <w:lvlText w:val="o"/>
      <w:lvlJc w:val="left"/>
      <w:pPr>
        <w:ind w:left="1506" w:hanging="360"/>
      </w:pPr>
      <w:rPr>
        <w:rFonts w:ascii="Courier New" w:hAnsi="Courier New" w:cs="Courier New" w:hint="default"/>
      </w:rPr>
    </w:lvl>
    <w:lvl w:ilvl="2" w:tplc="340A0005" w:tentative="1">
      <w:start w:val="1"/>
      <w:numFmt w:val="bullet"/>
      <w:lvlText w:val=""/>
      <w:lvlJc w:val="left"/>
      <w:pPr>
        <w:ind w:left="2226" w:hanging="360"/>
      </w:pPr>
      <w:rPr>
        <w:rFonts w:ascii="Wingdings" w:hAnsi="Wingdings" w:hint="default"/>
      </w:rPr>
    </w:lvl>
    <w:lvl w:ilvl="3" w:tplc="340A0001" w:tentative="1">
      <w:start w:val="1"/>
      <w:numFmt w:val="bullet"/>
      <w:lvlText w:val=""/>
      <w:lvlJc w:val="left"/>
      <w:pPr>
        <w:ind w:left="2946" w:hanging="360"/>
      </w:pPr>
      <w:rPr>
        <w:rFonts w:ascii="Symbol" w:hAnsi="Symbol" w:hint="default"/>
      </w:rPr>
    </w:lvl>
    <w:lvl w:ilvl="4" w:tplc="340A0003" w:tentative="1">
      <w:start w:val="1"/>
      <w:numFmt w:val="bullet"/>
      <w:lvlText w:val="o"/>
      <w:lvlJc w:val="left"/>
      <w:pPr>
        <w:ind w:left="3666" w:hanging="360"/>
      </w:pPr>
      <w:rPr>
        <w:rFonts w:ascii="Courier New" w:hAnsi="Courier New" w:cs="Courier New" w:hint="default"/>
      </w:rPr>
    </w:lvl>
    <w:lvl w:ilvl="5" w:tplc="340A0005" w:tentative="1">
      <w:start w:val="1"/>
      <w:numFmt w:val="bullet"/>
      <w:lvlText w:val=""/>
      <w:lvlJc w:val="left"/>
      <w:pPr>
        <w:ind w:left="4386" w:hanging="360"/>
      </w:pPr>
      <w:rPr>
        <w:rFonts w:ascii="Wingdings" w:hAnsi="Wingdings" w:hint="default"/>
      </w:rPr>
    </w:lvl>
    <w:lvl w:ilvl="6" w:tplc="340A0001" w:tentative="1">
      <w:start w:val="1"/>
      <w:numFmt w:val="bullet"/>
      <w:lvlText w:val=""/>
      <w:lvlJc w:val="left"/>
      <w:pPr>
        <w:ind w:left="5106" w:hanging="360"/>
      </w:pPr>
      <w:rPr>
        <w:rFonts w:ascii="Symbol" w:hAnsi="Symbol" w:hint="default"/>
      </w:rPr>
    </w:lvl>
    <w:lvl w:ilvl="7" w:tplc="340A0003" w:tentative="1">
      <w:start w:val="1"/>
      <w:numFmt w:val="bullet"/>
      <w:lvlText w:val="o"/>
      <w:lvlJc w:val="left"/>
      <w:pPr>
        <w:ind w:left="5826" w:hanging="360"/>
      </w:pPr>
      <w:rPr>
        <w:rFonts w:ascii="Courier New" w:hAnsi="Courier New" w:cs="Courier New" w:hint="default"/>
      </w:rPr>
    </w:lvl>
    <w:lvl w:ilvl="8" w:tplc="340A0005" w:tentative="1">
      <w:start w:val="1"/>
      <w:numFmt w:val="bullet"/>
      <w:lvlText w:val=""/>
      <w:lvlJc w:val="left"/>
      <w:pPr>
        <w:ind w:left="6546" w:hanging="360"/>
      </w:pPr>
      <w:rPr>
        <w:rFonts w:ascii="Wingdings" w:hAnsi="Wingdings" w:hint="default"/>
      </w:rPr>
    </w:lvl>
  </w:abstractNum>
  <w:abstractNum w:abstractNumId="2" w15:restartNumberingAfterBreak="0">
    <w:nsid w:val="23DB3677"/>
    <w:multiLevelType w:val="hybridMultilevel"/>
    <w:tmpl w:val="2B92E610"/>
    <w:lvl w:ilvl="0" w:tplc="3E4C78EC">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4CF049B5"/>
    <w:multiLevelType w:val="hybridMultilevel"/>
    <w:tmpl w:val="073CD720"/>
    <w:lvl w:ilvl="0" w:tplc="9ADEB292">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 w15:restartNumberingAfterBreak="0">
    <w:nsid w:val="747B663C"/>
    <w:multiLevelType w:val="hybridMultilevel"/>
    <w:tmpl w:val="38F46D96"/>
    <w:lvl w:ilvl="0" w:tplc="1E82BC80">
      <w:start w:val="1"/>
      <w:numFmt w:val="lowerLetter"/>
      <w:lvlText w:val="%1)"/>
      <w:lvlJc w:val="left"/>
      <w:pPr>
        <w:ind w:left="720" w:hanging="360"/>
      </w:pPr>
      <w:rPr>
        <w:rFonts w:hint="default"/>
        <w:b/>
      </w:rPr>
    </w:lvl>
    <w:lvl w:ilvl="1" w:tplc="8DDA8086">
      <w:start w:val="1"/>
      <w:numFmt w:val="upperRoman"/>
      <w:lvlText w:val="%2."/>
      <w:lvlJc w:val="left"/>
      <w:pPr>
        <w:ind w:left="1800" w:hanging="72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688068202">
    <w:abstractNumId w:val="3"/>
  </w:num>
  <w:num w:numId="2" w16cid:durableId="583296419">
    <w:abstractNumId w:val="2"/>
  </w:num>
  <w:num w:numId="3" w16cid:durableId="1133599930">
    <w:abstractNumId w:val="1"/>
  </w:num>
  <w:num w:numId="4" w16cid:durableId="186646594">
    <w:abstractNumId w:val="4"/>
  </w:num>
  <w:num w:numId="5" w16cid:durableId="413354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FCF"/>
    <w:rsid w:val="00005CA0"/>
    <w:rsid w:val="000255F2"/>
    <w:rsid w:val="00033407"/>
    <w:rsid w:val="00054F94"/>
    <w:rsid w:val="0007084B"/>
    <w:rsid w:val="000774D9"/>
    <w:rsid w:val="0008172E"/>
    <w:rsid w:val="000818F0"/>
    <w:rsid w:val="0008576A"/>
    <w:rsid w:val="00086EAF"/>
    <w:rsid w:val="00096A47"/>
    <w:rsid w:val="000A3B84"/>
    <w:rsid w:val="000B1FFD"/>
    <w:rsid w:val="000D15B3"/>
    <w:rsid w:val="000F0E8E"/>
    <w:rsid w:val="000F2F07"/>
    <w:rsid w:val="000F7C1C"/>
    <w:rsid w:val="00103EE0"/>
    <w:rsid w:val="00110D5B"/>
    <w:rsid w:val="001251C1"/>
    <w:rsid w:val="001254CB"/>
    <w:rsid w:val="0013395C"/>
    <w:rsid w:val="001345BC"/>
    <w:rsid w:val="001378BF"/>
    <w:rsid w:val="001423CB"/>
    <w:rsid w:val="00143C35"/>
    <w:rsid w:val="00174A64"/>
    <w:rsid w:val="001830ED"/>
    <w:rsid w:val="00185FB0"/>
    <w:rsid w:val="00187DC8"/>
    <w:rsid w:val="00194C9E"/>
    <w:rsid w:val="001B2F3A"/>
    <w:rsid w:val="001C5C42"/>
    <w:rsid w:val="001D029B"/>
    <w:rsid w:val="001D6CE4"/>
    <w:rsid w:val="00204984"/>
    <w:rsid w:val="00206AA3"/>
    <w:rsid w:val="00216DF8"/>
    <w:rsid w:val="0022592A"/>
    <w:rsid w:val="002272E6"/>
    <w:rsid w:val="00235AFF"/>
    <w:rsid w:val="0024470B"/>
    <w:rsid w:val="00253690"/>
    <w:rsid w:val="00256DCB"/>
    <w:rsid w:val="00270F7B"/>
    <w:rsid w:val="002717BC"/>
    <w:rsid w:val="00290192"/>
    <w:rsid w:val="002B734D"/>
    <w:rsid w:val="002D390D"/>
    <w:rsid w:val="002E3D01"/>
    <w:rsid w:val="00300CC4"/>
    <w:rsid w:val="003046E5"/>
    <w:rsid w:val="00326906"/>
    <w:rsid w:val="00332620"/>
    <w:rsid w:val="0033554B"/>
    <w:rsid w:val="00355092"/>
    <w:rsid w:val="00375E43"/>
    <w:rsid w:val="00382165"/>
    <w:rsid w:val="00397B70"/>
    <w:rsid w:val="003C500F"/>
    <w:rsid w:val="003D2B23"/>
    <w:rsid w:val="003E4191"/>
    <w:rsid w:val="003E72D5"/>
    <w:rsid w:val="003F1953"/>
    <w:rsid w:val="003F19C3"/>
    <w:rsid w:val="00402F3E"/>
    <w:rsid w:val="00413544"/>
    <w:rsid w:val="004139B2"/>
    <w:rsid w:val="004176AD"/>
    <w:rsid w:val="004177D9"/>
    <w:rsid w:val="00432E08"/>
    <w:rsid w:val="004345EB"/>
    <w:rsid w:val="0044277E"/>
    <w:rsid w:val="00464E9B"/>
    <w:rsid w:val="00473E4C"/>
    <w:rsid w:val="00473EA6"/>
    <w:rsid w:val="004A2D82"/>
    <w:rsid w:val="004B616A"/>
    <w:rsid w:val="004B7128"/>
    <w:rsid w:val="004C59E8"/>
    <w:rsid w:val="004D0E8D"/>
    <w:rsid w:val="004E5B22"/>
    <w:rsid w:val="005109F2"/>
    <w:rsid w:val="00515C80"/>
    <w:rsid w:val="00535202"/>
    <w:rsid w:val="0055612A"/>
    <w:rsid w:val="00571B4E"/>
    <w:rsid w:val="0058324D"/>
    <w:rsid w:val="00590DF9"/>
    <w:rsid w:val="005932EC"/>
    <w:rsid w:val="005A3474"/>
    <w:rsid w:val="005B52E9"/>
    <w:rsid w:val="005C11D4"/>
    <w:rsid w:val="005D74A3"/>
    <w:rsid w:val="005E59DA"/>
    <w:rsid w:val="005F0D78"/>
    <w:rsid w:val="00602BA0"/>
    <w:rsid w:val="00606759"/>
    <w:rsid w:val="0061194F"/>
    <w:rsid w:val="006122E4"/>
    <w:rsid w:val="00617D00"/>
    <w:rsid w:val="00634349"/>
    <w:rsid w:val="0065313A"/>
    <w:rsid w:val="00680C3E"/>
    <w:rsid w:val="00683BB8"/>
    <w:rsid w:val="00687F2E"/>
    <w:rsid w:val="006F4C5C"/>
    <w:rsid w:val="00755522"/>
    <w:rsid w:val="00765988"/>
    <w:rsid w:val="00770C8E"/>
    <w:rsid w:val="0077451D"/>
    <w:rsid w:val="00775D98"/>
    <w:rsid w:val="0077685C"/>
    <w:rsid w:val="00794EF1"/>
    <w:rsid w:val="007962B3"/>
    <w:rsid w:val="007A2D12"/>
    <w:rsid w:val="007A74D5"/>
    <w:rsid w:val="007B6CC9"/>
    <w:rsid w:val="007B775D"/>
    <w:rsid w:val="007E63BF"/>
    <w:rsid w:val="007F619A"/>
    <w:rsid w:val="00803C3F"/>
    <w:rsid w:val="008062BA"/>
    <w:rsid w:val="00817550"/>
    <w:rsid w:val="00836B41"/>
    <w:rsid w:val="00843C98"/>
    <w:rsid w:val="00845274"/>
    <w:rsid w:val="008803AD"/>
    <w:rsid w:val="00886689"/>
    <w:rsid w:val="008A614F"/>
    <w:rsid w:val="008A743D"/>
    <w:rsid w:val="008A783A"/>
    <w:rsid w:val="008D2297"/>
    <w:rsid w:val="008F280D"/>
    <w:rsid w:val="008F492C"/>
    <w:rsid w:val="009004EF"/>
    <w:rsid w:val="00901441"/>
    <w:rsid w:val="009451D7"/>
    <w:rsid w:val="00946CBD"/>
    <w:rsid w:val="0095016B"/>
    <w:rsid w:val="00981AC1"/>
    <w:rsid w:val="00982A66"/>
    <w:rsid w:val="00984104"/>
    <w:rsid w:val="00991E18"/>
    <w:rsid w:val="009C4A1E"/>
    <w:rsid w:val="009C7CCB"/>
    <w:rsid w:val="009D6040"/>
    <w:rsid w:val="009D63A1"/>
    <w:rsid w:val="009E5353"/>
    <w:rsid w:val="009E654B"/>
    <w:rsid w:val="009F1CB4"/>
    <w:rsid w:val="00A03715"/>
    <w:rsid w:val="00A11782"/>
    <w:rsid w:val="00A1423F"/>
    <w:rsid w:val="00A23017"/>
    <w:rsid w:val="00A65298"/>
    <w:rsid w:val="00A87739"/>
    <w:rsid w:val="00A87AE7"/>
    <w:rsid w:val="00A901AD"/>
    <w:rsid w:val="00AD4888"/>
    <w:rsid w:val="00AD7202"/>
    <w:rsid w:val="00AD7FBB"/>
    <w:rsid w:val="00AF0754"/>
    <w:rsid w:val="00AF6AA5"/>
    <w:rsid w:val="00AF6B60"/>
    <w:rsid w:val="00B04A17"/>
    <w:rsid w:val="00B16952"/>
    <w:rsid w:val="00B32F5F"/>
    <w:rsid w:val="00B35774"/>
    <w:rsid w:val="00B415C1"/>
    <w:rsid w:val="00B4203A"/>
    <w:rsid w:val="00B474DE"/>
    <w:rsid w:val="00B545BF"/>
    <w:rsid w:val="00B54ACB"/>
    <w:rsid w:val="00B54D15"/>
    <w:rsid w:val="00B83D9E"/>
    <w:rsid w:val="00B9392B"/>
    <w:rsid w:val="00BC34D6"/>
    <w:rsid w:val="00BD7579"/>
    <w:rsid w:val="00BE5A14"/>
    <w:rsid w:val="00BF3435"/>
    <w:rsid w:val="00C01AC6"/>
    <w:rsid w:val="00C157A4"/>
    <w:rsid w:val="00C17814"/>
    <w:rsid w:val="00C528FA"/>
    <w:rsid w:val="00C557B3"/>
    <w:rsid w:val="00C91F74"/>
    <w:rsid w:val="00C947B4"/>
    <w:rsid w:val="00CA016D"/>
    <w:rsid w:val="00CB3035"/>
    <w:rsid w:val="00CC1A99"/>
    <w:rsid w:val="00CC2ABE"/>
    <w:rsid w:val="00D8052C"/>
    <w:rsid w:val="00D91627"/>
    <w:rsid w:val="00D93DD7"/>
    <w:rsid w:val="00D95045"/>
    <w:rsid w:val="00DB00BF"/>
    <w:rsid w:val="00DB2D58"/>
    <w:rsid w:val="00DB4CE0"/>
    <w:rsid w:val="00DB637D"/>
    <w:rsid w:val="00DB7339"/>
    <w:rsid w:val="00DC7412"/>
    <w:rsid w:val="00DD0AC5"/>
    <w:rsid w:val="00DF2412"/>
    <w:rsid w:val="00E10778"/>
    <w:rsid w:val="00E120E4"/>
    <w:rsid w:val="00E1647A"/>
    <w:rsid w:val="00E16B6A"/>
    <w:rsid w:val="00E83FCF"/>
    <w:rsid w:val="00EB17F1"/>
    <w:rsid w:val="00EE30C4"/>
    <w:rsid w:val="00EE32A4"/>
    <w:rsid w:val="00F0646A"/>
    <w:rsid w:val="00F10280"/>
    <w:rsid w:val="00F151DF"/>
    <w:rsid w:val="00F21FCE"/>
    <w:rsid w:val="00F250F9"/>
    <w:rsid w:val="00F44107"/>
    <w:rsid w:val="00F826AD"/>
    <w:rsid w:val="00F829B3"/>
    <w:rsid w:val="00F8732F"/>
    <w:rsid w:val="00FA1A7E"/>
    <w:rsid w:val="00FA74C1"/>
    <w:rsid w:val="00FB2C61"/>
    <w:rsid w:val="00FC45B6"/>
    <w:rsid w:val="00FE0CEB"/>
    <w:rsid w:val="00FF6A69"/>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E34E5"/>
  <w15:chartTrackingRefBased/>
  <w15:docId w15:val="{8E2C7B28-C932-4308-AC42-E0177DDBB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82A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2A66"/>
    <w:rPr>
      <w:rFonts w:ascii="Segoe UI" w:hAnsi="Segoe UI" w:cs="Segoe UI"/>
      <w:sz w:val="18"/>
      <w:szCs w:val="18"/>
    </w:rPr>
  </w:style>
  <w:style w:type="paragraph" w:styleId="Prrafodelista">
    <w:name w:val="List Paragraph"/>
    <w:basedOn w:val="Normal"/>
    <w:uiPriority w:val="34"/>
    <w:qFormat/>
    <w:rsid w:val="00982A66"/>
    <w:pPr>
      <w:ind w:left="720"/>
      <w:contextualSpacing/>
    </w:pPr>
  </w:style>
  <w:style w:type="table" w:styleId="Tablaconcuadrcula">
    <w:name w:val="Table Grid"/>
    <w:basedOn w:val="Tablanormal"/>
    <w:uiPriority w:val="39"/>
    <w:rsid w:val="0098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F7C1C"/>
    <w:rPr>
      <w:color w:val="0563C1" w:themeColor="hyperlink"/>
      <w:u w:val="single"/>
    </w:rPr>
  </w:style>
  <w:style w:type="character" w:styleId="Mencinsinresolver">
    <w:name w:val="Unresolved Mention"/>
    <w:basedOn w:val="Fuentedeprrafopredeter"/>
    <w:uiPriority w:val="99"/>
    <w:semiHidden/>
    <w:unhideWhenUsed/>
    <w:rsid w:val="000F7C1C"/>
    <w:rPr>
      <w:color w:val="605E5C"/>
      <w:shd w:val="clear" w:color="auto" w:fill="E1DFDD"/>
    </w:rPr>
  </w:style>
  <w:style w:type="paragraph" w:customStyle="1" w:styleId="Default">
    <w:name w:val="Default"/>
    <w:rsid w:val="000F7C1C"/>
    <w:pPr>
      <w:autoSpaceDE w:val="0"/>
      <w:autoSpaceDN w:val="0"/>
      <w:adjustRightInd w:val="0"/>
      <w:spacing w:after="0" w:line="240" w:lineRule="auto"/>
    </w:pPr>
    <w:rPr>
      <w:rFonts w:ascii="Arial" w:hAnsi="Arial" w:cs="Arial"/>
      <w:color w:val="000000"/>
      <w:sz w:val="24"/>
      <w:szCs w:val="24"/>
      <w:lang w:val="es-CL"/>
    </w:rPr>
  </w:style>
  <w:style w:type="paragraph" w:styleId="Revisin">
    <w:name w:val="Revision"/>
    <w:hidden/>
    <w:uiPriority w:val="99"/>
    <w:semiHidden/>
    <w:rsid w:val="00617D00"/>
    <w:pPr>
      <w:spacing w:after="0" w:line="240" w:lineRule="auto"/>
    </w:pPr>
  </w:style>
  <w:style w:type="table" w:customStyle="1" w:styleId="TableNormal1">
    <w:name w:val="Table Normal1"/>
    <w:uiPriority w:val="2"/>
    <w:semiHidden/>
    <w:unhideWhenUsed/>
    <w:qFormat/>
    <w:rsid w:val="00A901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Encabezado">
    <w:name w:val="header"/>
    <w:basedOn w:val="Normal"/>
    <w:link w:val="EncabezadoCar"/>
    <w:uiPriority w:val="99"/>
    <w:unhideWhenUsed/>
    <w:rsid w:val="00F21F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1FCE"/>
  </w:style>
  <w:style w:type="paragraph" w:styleId="Piedepgina">
    <w:name w:val="footer"/>
    <w:basedOn w:val="Normal"/>
    <w:link w:val="PiedepginaCar"/>
    <w:uiPriority w:val="99"/>
    <w:unhideWhenUsed/>
    <w:rsid w:val="00F21F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1FCE"/>
  </w:style>
  <w:style w:type="table" w:customStyle="1" w:styleId="TableNormal">
    <w:name w:val="Table Normal"/>
    <w:uiPriority w:val="2"/>
    <w:semiHidden/>
    <w:unhideWhenUsed/>
    <w:qFormat/>
    <w:rsid w:val="003E4191"/>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rfo.c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rfo.c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orfo.c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D2FD5C241A1494FA576161CC2FAEAEE" ma:contentTypeVersion="14" ma:contentTypeDescription="Crear nuevo documento." ma:contentTypeScope="" ma:versionID="cdfafc9484b1a0972217fb9f09d7a776">
  <xsd:schema xmlns:xsd="http://www.w3.org/2001/XMLSchema" xmlns:xs="http://www.w3.org/2001/XMLSchema" xmlns:p="http://schemas.microsoft.com/office/2006/metadata/properties" xmlns:ns3="ef331753-91a4-4cda-98c2-420a6a58d139" xmlns:ns4="66ffc224-3ba0-4176-8efa-217e9de68ffc" targetNamespace="http://schemas.microsoft.com/office/2006/metadata/properties" ma:root="true" ma:fieldsID="a54ec245584bb13e4968787bdcecbc35" ns3:_="" ns4:_="">
    <xsd:import namespace="ef331753-91a4-4cda-98c2-420a6a58d139"/>
    <xsd:import namespace="66ffc224-3ba0-4176-8efa-217e9de68ff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31753-91a4-4cda-98c2-420a6a58d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ffc224-3ba0-4176-8efa-217e9de68ffc"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B3119A-6F72-4874-85CC-B594A54471FA}">
  <ds:schemaRefs>
    <ds:schemaRef ds:uri="http://schemas.microsoft.com/sharepoint/v3/contenttype/forms"/>
  </ds:schemaRefs>
</ds:datastoreItem>
</file>

<file path=customXml/itemProps2.xml><?xml version="1.0" encoding="utf-8"?>
<ds:datastoreItem xmlns:ds="http://schemas.openxmlformats.org/officeDocument/2006/customXml" ds:itemID="{118B49BB-0164-453F-89E5-68C9D574B5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682FE1-1D22-41FA-8AE7-E0E124EFF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31753-91a4-4cda-98c2-420a6a58d139"/>
    <ds:schemaRef ds:uri="66ffc224-3ba0-4176-8efa-217e9de68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437</Words>
  <Characters>2523</Characters>
  <Application>Microsoft Office Word</Application>
  <DocSecurity>0</DocSecurity>
  <Lines>60</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Hernán Pavéz Chateau</dc:creator>
  <cp:keywords/>
  <dc:description/>
  <cp:lastModifiedBy>Freddy Gutierrez Lopez</cp:lastModifiedBy>
  <cp:revision>2</cp:revision>
  <dcterms:created xsi:type="dcterms:W3CDTF">2026-10-16T12:34:00Z</dcterms:created>
  <dcterms:modified xsi:type="dcterms:W3CDTF">2026-10-16T12:34:00Z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0x0101000D2FD5C241A1494FA576161CC2FAEAEE</vt:lpwstr>
  </property>
  <property fmtid="{D5CDD505-2E9C-101B-9397-08002B2CF9AE}" pid="3" name="MSIP_Label_97cc034c-e21a-48d0-b3e6-33ae8550fdc6_Enabled">
    <vt:lpwstr>true</vt:lpwstr>
  </property>
  <property fmtid="{D5CDD505-2E9C-101B-9397-08002B2CF9AE}" pid="4" name="MSIP_Label_97cc034c-e21a-48d0-b3e6-33ae8550fdc6_SetDate">
    <vt:lpwstr>2026-10-08T15:16:28Z</vt:lpwstr>
  </property>
  <property fmtid="{D5CDD505-2E9C-101B-9397-08002B2CF9AE}" pid="5" name="MSIP_Label_97cc034c-e21a-48d0-b3e6-33ae8550fdc6_Method">
    <vt:lpwstr>Standard</vt:lpwstr>
  </property>
  <property fmtid="{D5CDD505-2E9C-101B-9397-08002B2CF9AE}" pid="6" name="MSIP_Label_97cc034c-e21a-48d0-b3e6-33ae8550fdc6_Name">
    <vt:lpwstr>defa4170-0d19-0005-0004-bc88714345d2</vt:lpwstr>
  </property>
  <property fmtid="{D5CDD505-2E9C-101B-9397-08002B2CF9AE}" pid="7" name="MSIP_Label_97cc034c-e21a-48d0-b3e6-33ae8550fdc6_SiteId">
    <vt:lpwstr>61a36e24-4cf0-4e08-9b81-44bfd2977a5e</vt:lpwstr>
  </property>
  <property fmtid="{D5CDD505-2E9C-101B-9397-08002B2CF9AE}" pid="8" name="MSIP_Label_97cc034c-e21a-48d0-b3e6-33ae8550fdc6_ActionId">
    <vt:lpwstr>4fd3b85f-8e12-4d68-9145-1c132da8d72e</vt:lpwstr>
  </property>
  <property fmtid="{D5CDD505-2E9C-101B-9397-08002B2CF9AE}" pid="9" name="MSIP_Label_97cc034c-e21a-48d0-b3e6-33ae8550fdc6_ContentBits">
    <vt:lpwstr>0</vt:lpwstr>
  </property>
  <property fmtid="{D5CDD505-2E9C-101B-9397-08002B2CF9AE}" pid="10" name="MSIP_Label_97cc034c-e21a-48d0-b3e6-33ae8550fdc6_Tag">
    <vt:lpwstr>10, 3, 0, 1</vt:lpwstr>
  </property>
</Properties>
</file>